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100" w:afterAutospacing="0" w:line="21" w:lineRule="atLeast"/>
        <w:ind w:left="0" w:firstLine="0"/>
        <w:jc w:val="center"/>
        <w:rPr>
          <w:rFonts w:hint="eastAsia" w:ascii="宋体" w:hAnsi="宋体" w:eastAsia="宋体" w:cs="宋体"/>
          <w:b/>
          <w:i w:val="0"/>
          <w:caps w:val="0"/>
          <w:color w:val="auto"/>
          <w:spacing w:val="0"/>
          <w:sz w:val="48"/>
          <w:szCs w:val="48"/>
        </w:rPr>
      </w:pPr>
      <w:r>
        <w:rPr>
          <w:rFonts w:ascii="方正小标宋_GBK" w:hAnsi="方正小标宋_GBK" w:eastAsia="方正小标宋_GBK" w:cs="方正小标宋_GBK"/>
          <w:b w:val="0"/>
          <w:i w:val="0"/>
          <w:caps w:val="0"/>
          <w:color w:val="auto"/>
          <w:spacing w:val="0"/>
          <w:sz w:val="36"/>
          <w:szCs w:val="36"/>
          <w:shd w:val="clear" w:fill="FFFFFF"/>
        </w:rPr>
        <w:t>天津商业大学</w:t>
      </w:r>
      <w:r>
        <w:rPr>
          <w:rFonts w:hint="eastAsia" w:ascii="方正小标宋_GBK" w:hAnsi="方正小标宋_GBK" w:eastAsia="方正小标宋_GBK" w:cs="方正小标宋_GBK"/>
          <w:b w:val="0"/>
          <w:i w:val="0"/>
          <w:caps w:val="0"/>
          <w:color w:val="auto"/>
          <w:spacing w:val="0"/>
          <w:sz w:val="36"/>
          <w:szCs w:val="36"/>
          <w:shd w:val="clear" w:fill="FFFFFF"/>
        </w:rPr>
        <w:t>202</w:t>
      </w:r>
      <w:r>
        <w:rPr>
          <w:rFonts w:hint="eastAsia" w:ascii="方正小标宋_GBK" w:hAnsi="方正小标宋_GBK" w:eastAsia="方正小标宋_GBK" w:cs="方正小标宋_GBK"/>
          <w:b w:val="0"/>
          <w:i w:val="0"/>
          <w:caps w:val="0"/>
          <w:color w:val="auto"/>
          <w:spacing w:val="0"/>
          <w:sz w:val="36"/>
          <w:szCs w:val="36"/>
          <w:shd w:val="clear" w:fill="FFFFFF"/>
          <w:lang w:val="en-US" w:eastAsia="zh-CN"/>
        </w:rPr>
        <w:t>1</w:t>
      </w:r>
      <w:r>
        <w:rPr>
          <w:rFonts w:hint="eastAsia" w:ascii="方正小标宋_GBK" w:hAnsi="方正小标宋_GBK" w:eastAsia="方正小标宋_GBK" w:cs="方正小标宋_GBK"/>
          <w:b w:val="0"/>
          <w:i w:val="0"/>
          <w:caps w:val="0"/>
          <w:color w:val="auto"/>
          <w:spacing w:val="0"/>
          <w:sz w:val="36"/>
          <w:szCs w:val="36"/>
          <w:shd w:val="clear" w:fill="FFFFFF"/>
        </w:rPr>
        <w:t>年艺术类专业招生简章</w:t>
      </w:r>
    </w:p>
    <w:p>
      <w:pPr>
        <w:keepNext w:val="0"/>
        <w:keepLines w:val="0"/>
        <w:widowControl/>
        <w:suppressLineNumbers w:val="0"/>
        <w:shd w:val="clear" w:fill="FFFFFF"/>
        <w:spacing w:before="0" w:beforeAutospacing="0" w:after="0" w:afterAutospacing="0" w:line="600" w:lineRule="atLeast"/>
        <w:ind w:left="0" w:right="0" w:firstLine="0"/>
        <w:jc w:val="both"/>
        <w:rPr>
          <w:rFonts w:ascii="Calibri" w:hAnsi="Calibri" w:cs="Calibri"/>
          <w:i w:val="0"/>
          <w:caps w:val="0"/>
          <w:color w:val="auto"/>
          <w:spacing w:val="0"/>
          <w:sz w:val="21"/>
          <w:szCs w:val="21"/>
        </w:rPr>
      </w:pPr>
      <w:r>
        <w:rPr>
          <w:rFonts w:ascii="黑体" w:hAnsi="宋体" w:eastAsia="黑体" w:cs="黑体"/>
          <w:i w:val="0"/>
          <w:caps w:val="0"/>
          <w:color w:val="auto"/>
          <w:spacing w:val="0"/>
          <w:kern w:val="0"/>
          <w:sz w:val="28"/>
          <w:szCs w:val="28"/>
          <w:shd w:val="clear" w:fill="FFFFFF"/>
          <w:lang w:val="en-US" w:eastAsia="zh-CN" w:bidi="ar"/>
        </w:rPr>
        <w:t>一、学校概况</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atLeast"/>
        <w:ind w:left="0" w:right="0" w:firstLine="560" w:firstLineChars="200"/>
        <w:jc w:val="both"/>
        <w:textAlignment w:val="auto"/>
        <w:rPr>
          <w:rFonts w:hint="default" w:ascii="Calibri" w:hAnsi="Calibri" w:cs="Calibri"/>
          <w:i w:val="0"/>
          <w:caps w:val="0"/>
          <w:color w:val="auto"/>
          <w:spacing w:val="0"/>
          <w:sz w:val="21"/>
          <w:szCs w:val="21"/>
        </w:rPr>
      </w:pPr>
      <w:r>
        <w:rPr>
          <w:rFonts w:ascii="仿宋" w:hAnsi="仿宋" w:eastAsia="仿宋" w:cs="仿宋"/>
          <w:i w:val="0"/>
          <w:caps w:val="0"/>
          <w:color w:val="auto"/>
          <w:spacing w:val="0"/>
          <w:kern w:val="0"/>
          <w:sz w:val="28"/>
          <w:szCs w:val="28"/>
          <w:shd w:val="clear" w:fill="FFFFFF"/>
          <w:lang w:val="en-US" w:eastAsia="zh-CN" w:bidi="ar"/>
        </w:rPr>
        <w:t>学校名称：天津商业大学</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atLeast"/>
        <w:ind w:left="0" w:right="0" w:firstLine="560" w:firstLineChars="200"/>
        <w:jc w:val="both"/>
        <w:textAlignment w:val="auto"/>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办学类型：全日制普通高等学校</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atLeast"/>
        <w:ind w:left="0" w:right="0" w:firstLine="560" w:firstLineChars="200"/>
        <w:jc w:val="both"/>
        <w:textAlignment w:val="auto"/>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办学性质：公办</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atLeast"/>
        <w:ind w:left="0" w:right="0" w:firstLine="560" w:firstLineChars="200"/>
        <w:jc w:val="both"/>
        <w:textAlignment w:val="auto"/>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办学层次：硕士、本科</w:t>
      </w:r>
    </w:p>
    <w:p>
      <w:pPr>
        <w:keepNext w:val="0"/>
        <w:keepLines w:val="0"/>
        <w:widowControl/>
        <w:suppressLineNumbers w:val="0"/>
        <w:shd w:val="clear" w:fill="FFFFFF"/>
        <w:spacing w:before="0" w:beforeAutospacing="0" w:after="0" w:afterAutospacing="0" w:line="600" w:lineRule="atLeast"/>
        <w:ind w:left="0" w:right="0" w:firstLine="0"/>
        <w:jc w:val="both"/>
        <w:rPr>
          <w:rFonts w:hint="default" w:ascii="Calibri" w:hAnsi="Calibri" w:cs="Calibri"/>
          <w:i w:val="0"/>
          <w:caps w:val="0"/>
          <w:color w:val="auto"/>
          <w:spacing w:val="0"/>
          <w:sz w:val="21"/>
          <w:szCs w:val="21"/>
        </w:rPr>
      </w:pPr>
      <w:r>
        <w:rPr>
          <w:rFonts w:hint="eastAsia" w:ascii="黑体" w:hAnsi="宋体" w:eastAsia="黑体" w:cs="黑体"/>
          <w:i w:val="0"/>
          <w:caps w:val="0"/>
          <w:color w:val="auto"/>
          <w:spacing w:val="0"/>
          <w:kern w:val="0"/>
          <w:sz w:val="28"/>
          <w:szCs w:val="28"/>
          <w:shd w:val="clear" w:fill="FFFFFF"/>
          <w:lang w:val="en-US" w:eastAsia="zh-CN" w:bidi="ar"/>
        </w:rPr>
        <w:t>二、学校简介</w:t>
      </w:r>
    </w:p>
    <w:p>
      <w:pPr>
        <w:keepNext w:val="0"/>
        <w:keepLines w:val="0"/>
        <w:widowControl/>
        <w:suppressLineNumbers w:val="0"/>
        <w:shd w:val="clear" w:fill="FFFFFF"/>
        <w:spacing w:before="0" w:beforeAutospacing="0" w:after="0" w:afterAutospacing="0" w:line="600" w:lineRule="atLeast"/>
        <w:ind w:left="0" w:right="0" w:firstLine="70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天津商业大学原名天津商学院，由国家商业部和天津市人民政府于1980年创建。1998年学校实行中央与地方共建、以地方管理为主的管理体制。2007年学校更名为天津商业大学。</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学校位于天津市北辰区光荣道409号，占地面积近1340亩，建筑面积近51万平方米，教学科研仪器设备总值5.46亿元。图书馆现有中外文藏书214.55万册，每年订阅中外文报刊1140种（册），中外文数据库99个，电子图书508.55万册。</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highlight w:val="none"/>
        </w:rPr>
      </w:pPr>
      <w:r>
        <w:rPr>
          <w:rFonts w:hint="eastAsia" w:ascii="仿宋" w:hAnsi="仿宋" w:eastAsia="仿宋" w:cs="仿宋"/>
          <w:i w:val="0"/>
          <w:caps w:val="0"/>
          <w:color w:val="auto"/>
          <w:spacing w:val="0"/>
          <w:kern w:val="0"/>
          <w:sz w:val="28"/>
          <w:szCs w:val="28"/>
          <w:shd w:val="clear" w:fill="FFFFFF"/>
          <w:lang w:val="en-US" w:eastAsia="zh-CN" w:bidi="ar"/>
        </w:rPr>
        <w:t>学校坚持以学科建设为龙头，经济学、管理学、工学、法学、文学、理学、艺术学等学科门类协调发展，相互支撑，具有鲜明的商科特色。动力工程及工程热物理学科入选天津市一流学科建设名单，冷链物流、现代服务业学科群入选天津市特色学科群建设名单。学校具有推荐优秀应届本科毕业生免试攻读研究生资格。学校坚持培养具有高度社会责任感、深厚商学素养的复合型应用型创新创业人才，建立起了 “意识、知识、能力、体验”四位一体的创新创业教育体系。学校为全国创新创业典型经验“50”强高校，在中国“互联网+”大</w:t>
      </w:r>
      <w:r>
        <w:rPr>
          <w:rFonts w:hint="eastAsia" w:ascii="仿宋" w:hAnsi="仿宋" w:eastAsia="仿宋" w:cs="仿宋"/>
          <w:i w:val="0"/>
          <w:caps w:val="0"/>
          <w:color w:val="auto"/>
          <w:spacing w:val="0"/>
          <w:kern w:val="0"/>
          <w:sz w:val="28"/>
          <w:szCs w:val="28"/>
          <w:highlight w:val="none"/>
          <w:shd w:val="clear" w:fill="FFFFFF"/>
          <w:lang w:val="en-US" w:eastAsia="zh-CN" w:bidi="ar"/>
        </w:rPr>
        <w:t>学生创新创业大赛中获“青年红色筑梦之旅”赛道金奖。学校建有4个国家级特色专业，分别为金融学、能源与动力工程、旅游管理、财务管理；3个国家级一流本科专业建设点，分别为国际经济与贸易、电子商务、酒店管理（中美合作）；8个天津市级一流本科专业建设点、11个天津市品牌专业、5个天津市战略性新兴产业相关专业、8个专业为天津市优势特色专业建设项目，12个专业为天津市应用型专业建设项目。金融学专业为国家级专业综合改革试点专业，食品科学与工程专业为国家第一批卓越农林人才教育培养计划改革试点专业，能源与动力工程专业为天津市综合改革试点专业、天津市“卓越工程师人才培养”试点专业。</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学校坚持立德树人根本任务，秉承“育经世之商才，授致用之术业”的办学理念，以“笃学 弘毅 明德 济世”为校训，立足区域性、应用型、商科特色的办学定位，坚持创新发展、协调发展、内涵发展、特色发展、转型发展、开放发展，建设商科特色鲜明、对接社会需求的高水平大学，服务经济社会发展。</w:t>
      </w:r>
    </w:p>
    <w:p>
      <w:pPr>
        <w:keepNext w:val="0"/>
        <w:keepLines w:val="0"/>
        <w:widowControl/>
        <w:suppressLineNumbers w:val="0"/>
        <w:shd w:val="clear" w:fill="FFFFFF"/>
        <w:spacing w:before="0" w:beforeAutospacing="0" w:after="0" w:afterAutospacing="0" w:line="600" w:lineRule="atLeast"/>
        <w:ind w:left="0" w:right="0" w:firstLine="0"/>
        <w:jc w:val="both"/>
        <w:rPr>
          <w:rFonts w:hint="default" w:ascii="Calibri" w:hAnsi="Calibri" w:cs="Calibri"/>
          <w:i w:val="0"/>
          <w:caps w:val="0"/>
          <w:color w:val="auto"/>
          <w:spacing w:val="0"/>
          <w:sz w:val="21"/>
          <w:szCs w:val="21"/>
        </w:rPr>
      </w:pPr>
      <w:r>
        <w:rPr>
          <w:rFonts w:hint="eastAsia" w:ascii="黑体" w:hAnsi="宋体" w:eastAsia="黑体" w:cs="黑体"/>
          <w:i w:val="0"/>
          <w:caps w:val="0"/>
          <w:color w:val="auto"/>
          <w:spacing w:val="0"/>
          <w:kern w:val="0"/>
          <w:sz w:val="28"/>
          <w:szCs w:val="28"/>
          <w:shd w:val="clear" w:fill="FFFFFF"/>
          <w:lang w:val="en-US" w:eastAsia="zh-CN" w:bidi="ar"/>
        </w:rPr>
        <w:t>三、艺术学院简介  </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天津商业大学艺术类专业办学近三十年，艺术学院目前下设视觉传达设计、环境设计、产品设计、动画、造型艺术、艺术管理、工业设计（理工类）7个系和1个基础理论教学部，设有专业实验室和艺术研究所。</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艺术学院现有教职工共</w:t>
      </w:r>
      <w:r>
        <w:rPr>
          <w:rFonts w:hint="eastAsia" w:ascii="仿宋" w:hAnsi="仿宋" w:eastAsia="仿宋" w:cs="仿宋"/>
          <w:i w:val="0"/>
          <w:caps w:val="0"/>
          <w:color w:val="auto"/>
          <w:spacing w:val="0"/>
          <w:kern w:val="0"/>
          <w:sz w:val="28"/>
          <w:szCs w:val="28"/>
          <w:highlight w:val="yellow"/>
          <w:shd w:val="clear" w:fill="FFFFFF"/>
          <w:lang w:val="en-US" w:eastAsia="zh-CN" w:bidi="ar"/>
        </w:rPr>
        <w:t>80</w:t>
      </w:r>
      <w:r>
        <w:rPr>
          <w:rFonts w:hint="eastAsia" w:ascii="仿宋" w:hAnsi="仿宋" w:eastAsia="仿宋" w:cs="仿宋"/>
          <w:i w:val="0"/>
          <w:caps w:val="0"/>
          <w:color w:val="auto"/>
          <w:spacing w:val="0"/>
          <w:kern w:val="0"/>
          <w:sz w:val="28"/>
          <w:szCs w:val="28"/>
          <w:shd w:val="clear" w:fill="FFFFFF"/>
          <w:lang w:val="en-US" w:eastAsia="zh-CN" w:bidi="ar"/>
        </w:rPr>
        <w:t>人，专任教师</w:t>
      </w:r>
      <w:r>
        <w:rPr>
          <w:rFonts w:hint="eastAsia" w:ascii="仿宋" w:hAnsi="仿宋" w:eastAsia="仿宋" w:cs="仿宋"/>
          <w:i w:val="0"/>
          <w:caps w:val="0"/>
          <w:color w:val="auto"/>
          <w:spacing w:val="0"/>
          <w:kern w:val="0"/>
          <w:sz w:val="28"/>
          <w:szCs w:val="28"/>
          <w:highlight w:val="yellow"/>
          <w:shd w:val="clear" w:fill="FFFFFF"/>
          <w:lang w:val="en-US" w:eastAsia="zh-CN" w:bidi="ar"/>
        </w:rPr>
        <w:t>60</w:t>
      </w:r>
      <w:r>
        <w:rPr>
          <w:rFonts w:hint="eastAsia" w:ascii="仿宋" w:hAnsi="仿宋" w:eastAsia="仿宋" w:cs="仿宋"/>
          <w:i w:val="0"/>
          <w:caps w:val="0"/>
          <w:color w:val="auto"/>
          <w:spacing w:val="0"/>
          <w:kern w:val="0"/>
          <w:sz w:val="28"/>
          <w:szCs w:val="28"/>
          <w:shd w:val="clear" w:fill="FFFFFF"/>
          <w:lang w:val="en-US" w:eastAsia="zh-CN" w:bidi="ar"/>
        </w:rPr>
        <w:t>人，管理人员16人，实验人员4人。专任教师中，教授3人，副教授19人，教师中博士6人，硕士47人；师资队伍总体比较年轻，充满朝气与活力，具有极大的发展空间和潜力。近年来，学院教师已出版专著、译著、作品集、教材等50多部；在各类期刊发表学术论文200余篇，发表艺术与设计作品2000余幅；参加各类展览、举办个人作品展近60次；承担和参与各级别纵向课题50余项；获国家设计专利64项；获最具设计创新影响力单位奖。专业实验室设备资产现值</w:t>
      </w:r>
      <w:r>
        <w:rPr>
          <w:rFonts w:hint="eastAsia" w:ascii="仿宋" w:hAnsi="仿宋" w:eastAsia="仿宋" w:cs="仿宋"/>
          <w:i w:val="0"/>
          <w:caps w:val="0"/>
          <w:color w:val="auto"/>
          <w:spacing w:val="0"/>
          <w:kern w:val="0"/>
          <w:sz w:val="28"/>
          <w:szCs w:val="28"/>
          <w:highlight w:val="yellow"/>
          <w:shd w:val="clear" w:fill="FFFFFF"/>
          <w:lang w:val="en-US" w:eastAsia="zh-CN" w:bidi="ar"/>
        </w:rPr>
        <w:t>二千余</w:t>
      </w:r>
      <w:r>
        <w:rPr>
          <w:rFonts w:hint="eastAsia" w:ascii="仿宋" w:hAnsi="仿宋" w:eastAsia="仿宋" w:cs="仿宋"/>
          <w:i w:val="0"/>
          <w:caps w:val="0"/>
          <w:color w:val="auto"/>
          <w:spacing w:val="0"/>
          <w:kern w:val="0"/>
          <w:sz w:val="28"/>
          <w:szCs w:val="28"/>
          <w:shd w:val="clear" w:fill="FFFFFF"/>
          <w:lang w:val="en-US" w:eastAsia="zh-CN" w:bidi="ar"/>
        </w:rPr>
        <w:t>万元，占地面积约3000平方米，已建成定格动画实验室、实验准备室、PC机房、工业产品设计室、视觉传达综合实验室、工作站机房、摄影实验室、人机交互虚拟现实实验室、现代制造技术实验室、工具材料室、音频制作实验室、加工制作室、专业设计室、油画工作室、国画工作室、综合材料工作室、陶艺工作室、数字媒体工作室、影像工作室、版画工作室、数字绘画专业苹果机房、虚拟影像工作室及动作捕捉工作室等。实验室面向艺术学院六个专业及学校其他相关专业开放。学院与30余家企业签约实习基地和校企合作，为学生提供广阔的社会实践和就业平台。</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艺术学院现有的6个专业分属4个一级学科，分别为设计学学科（视觉传达设计专业、环境设计专业、</w:t>
      </w:r>
      <w:r>
        <w:rPr>
          <w:rFonts w:hint="eastAsia" w:ascii="仿宋" w:hAnsi="仿宋" w:eastAsia="仿宋" w:cs="仿宋"/>
          <w:i w:val="0"/>
          <w:caps w:val="0"/>
          <w:color w:val="auto"/>
          <w:spacing w:val="0"/>
          <w:kern w:val="0"/>
          <w:sz w:val="28"/>
          <w:szCs w:val="28"/>
          <w:highlight w:val="none"/>
          <w:shd w:val="clear" w:fill="FFFFFF"/>
          <w:lang w:val="en-US" w:eastAsia="zh-CN" w:bidi="ar"/>
        </w:rPr>
        <w:t>产品设计专业</w:t>
      </w:r>
      <w:r>
        <w:rPr>
          <w:rFonts w:hint="eastAsia" w:ascii="仿宋" w:hAnsi="仿宋" w:eastAsia="仿宋" w:cs="仿宋"/>
          <w:i w:val="0"/>
          <w:caps w:val="0"/>
          <w:color w:val="auto"/>
          <w:spacing w:val="0"/>
          <w:kern w:val="0"/>
          <w:sz w:val="28"/>
          <w:szCs w:val="28"/>
          <w:shd w:val="clear" w:fill="FFFFFF"/>
          <w:lang w:val="en-US" w:eastAsia="zh-CN" w:bidi="ar"/>
        </w:rPr>
        <w:t>）、戏剧与影视学学科（动画专业）、美术学学科（绘画专业）、机械学科（工业设计专业），具有较好的综合性。学院立足于艺术、设计与工程相结合，系统训练艺术设计能力，培养具备扎实的设计专业基础、前卫的设计创新意识、较强的商业意识和设计实践能力的专业人才，为天津市和国家的经济建设、社会发展服务。学科专业建设的总体目标是“把握质量、适应需求、形成特色”，注重学科之间的渗透和交融、注重商艺结合、注重理论与实践结合。努力拓展与学校其它优势学科专业如包装工程、会展经济与管理、宝石及材料工艺学等</w:t>
      </w:r>
      <w:r>
        <w:rPr>
          <w:rFonts w:hint="eastAsia" w:ascii="仿宋" w:hAnsi="仿宋" w:eastAsia="仿宋" w:cs="仿宋"/>
          <w:i w:val="0"/>
          <w:caps w:val="0"/>
          <w:color w:val="auto"/>
          <w:spacing w:val="0"/>
          <w:kern w:val="0"/>
          <w:sz w:val="28"/>
          <w:szCs w:val="28"/>
          <w:highlight w:val="none"/>
          <w:shd w:val="clear" w:fill="FFFFFF"/>
          <w:lang w:val="en-US" w:eastAsia="zh-CN" w:bidi="ar"/>
        </w:rPr>
        <w:t>专业</w:t>
      </w:r>
      <w:r>
        <w:rPr>
          <w:rFonts w:hint="eastAsia" w:ascii="仿宋" w:hAnsi="仿宋" w:eastAsia="仿宋" w:cs="仿宋"/>
          <w:i w:val="0"/>
          <w:caps w:val="0"/>
          <w:color w:val="auto"/>
          <w:spacing w:val="0"/>
          <w:kern w:val="0"/>
          <w:sz w:val="28"/>
          <w:szCs w:val="28"/>
          <w:shd w:val="clear" w:fill="FFFFFF"/>
          <w:lang w:val="en-US" w:eastAsia="zh-CN" w:bidi="ar"/>
        </w:rPr>
        <w:t>的交叉和嫁接，逐步形成学科专业综合优势和特色。</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highlight w:val="yellow"/>
        </w:rPr>
      </w:pPr>
      <w:r>
        <w:rPr>
          <w:rFonts w:hint="eastAsia" w:ascii="仿宋" w:hAnsi="仿宋" w:eastAsia="仿宋" w:cs="仿宋"/>
          <w:i w:val="0"/>
          <w:caps w:val="0"/>
          <w:color w:val="auto"/>
          <w:spacing w:val="0"/>
          <w:kern w:val="0"/>
          <w:sz w:val="28"/>
          <w:szCs w:val="28"/>
          <w:shd w:val="clear" w:fill="FFFFFF"/>
          <w:lang w:val="en-US" w:eastAsia="zh-CN" w:bidi="ar"/>
        </w:rPr>
        <w:t>学院始终坚持以人为本，以培养具有高度社会责任感、深厚商学素养的复合型应用型创新创业人才为己任，不断创新培养模式，学生培养质量稳步提高。艺术学院现有在校学生近1600人。学生在全国</w:t>
      </w:r>
      <w:r>
        <w:rPr>
          <w:rFonts w:hint="eastAsia" w:ascii="仿宋" w:hAnsi="仿宋" w:eastAsia="仿宋" w:cs="仿宋"/>
          <w:i w:val="0"/>
          <w:caps w:val="0"/>
          <w:color w:val="auto"/>
          <w:spacing w:val="0"/>
          <w:kern w:val="0"/>
          <w:sz w:val="28"/>
          <w:szCs w:val="28"/>
          <w:highlight w:val="yellow"/>
          <w:shd w:val="clear" w:fill="FFFFFF"/>
          <w:lang w:val="en-US" w:eastAsia="zh-CN" w:bidi="ar"/>
        </w:rPr>
        <w:t>各类艺术设计大赛中，共获得国家级奖项100多项；省部级奖项300多项；优秀奖及其它200多项。多部以学生作品为主要内容而出版发行的作品集、教材等，教学成果丰富。</w:t>
      </w:r>
    </w:p>
    <w:p>
      <w:pPr>
        <w:keepNext w:val="0"/>
        <w:keepLines w:val="0"/>
        <w:widowControl/>
        <w:suppressLineNumbers w:val="0"/>
        <w:shd w:val="clear" w:fill="FFFFFF"/>
        <w:spacing w:before="0" w:beforeAutospacing="0" w:after="0" w:afterAutospacing="0" w:line="600" w:lineRule="atLeast"/>
        <w:ind w:left="0" w:right="0" w:firstLine="56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学院始终重视创新创业教育，培养创新创业人才，学生结合专业优势，在校期间积极参与创业项目。2014年2人获市级创业大赛铜奖，1人获天津市大学生杰出创业项目成长激励金评选特等奖；2017年1人获天津市大学生创新创业奖学金；2018年1人获第四届中国“互联网+”大学生创新创业大赛总决赛“青年红色筑梦之旅赛道”金奖，5人获天津市大学生创业大赛金奖，8人获学生创业计划竞赛铜奖；2019年2人获第五届中国人居环境设计学年奖室内设计方向</w:t>
      </w:r>
      <w:r>
        <w:rPr>
          <w:rFonts w:hint="eastAsia" w:ascii="仿宋" w:hAnsi="仿宋" w:eastAsia="仿宋" w:cs="仿宋"/>
          <w:i w:val="0"/>
          <w:caps w:val="0"/>
          <w:color w:val="auto"/>
          <w:spacing w:val="0"/>
          <w:kern w:val="0"/>
          <w:sz w:val="28"/>
          <w:szCs w:val="28"/>
          <w:highlight w:val="none"/>
          <w:shd w:val="clear" w:fill="FFFFFF"/>
          <w:lang w:val="en-US" w:eastAsia="zh-CN" w:bidi="ar"/>
        </w:rPr>
        <w:t>银奖；2020年</w:t>
      </w:r>
      <w:r>
        <w:rPr>
          <w:rFonts w:hint="eastAsia" w:ascii="仿宋" w:hAnsi="仿宋" w:eastAsia="仿宋" w:cs="仿宋"/>
          <w:sz w:val="28"/>
          <w:szCs w:val="28"/>
          <w:highlight w:val="none"/>
        </w:rPr>
        <w:t>大创项目获国家级1项、市级8项，校级10项</w:t>
      </w:r>
      <w:r>
        <w:rPr>
          <w:rFonts w:hint="eastAsia" w:ascii="仿宋" w:hAnsi="仿宋" w:eastAsia="仿宋" w:cs="仿宋"/>
          <w:sz w:val="28"/>
          <w:szCs w:val="28"/>
          <w:highlight w:val="none"/>
          <w:lang w:eastAsia="zh-CN"/>
        </w:rPr>
        <w:t>；</w:t>
      </w:r>
      <w:r>
        <w:rPr>
          <w:rFonts w:hint="eastAsia" w:ascii="仿宋" w:hAnsi="仿宋" w:eastAsia="仿宋" w:cs="仿宋"/>
          <w:i w:val="0"/>
          <w:caps w:val="0"/>
          <w:color w:val="auto"/>
          <w:spacing w:val="0"/>
          <w:kern w:val="0"/>
          <w:sz w:val="28"/>
          <w:szCs w:val="28"/>
          <w:highlight w:val="none"/>
          <w:shd w:val="clear" w:fill="FFFFFF"/>
          <w:lang w:val="en-US" w:eastAsia="zh-CN" w:bidi="ar"/>
        </w:rPr>
        <w:t>2020年</w:t>
      </w:r>
      <w:r>
        <w:rPr>
          <w:rFonts w:hint="eastAsia" w:ascii="仿宋" w:hAnsi="仿宋" w:eastAsia="仿宋" w:cs="仿宋"/>
          <w:sz w:val="28"/>
          <w:szCs w:val="28"/>
          <w:highlight w:val="none"/>
        </w:rPr>
        <w:t>中国大学生广告艺术节学院奖获银奖1项</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入围奖19项,优秀奖18</w:t>
      </w:r>
      <w:r>
        <w:rPr>
          <w:rFonts w:hint="eastAsia" w:ascii="仿宋" w:hAnsi="仿宋" w:eastAsia="仿宋" w:cs="仿宋"/>
          <w:sz w:val="28"/>
          <w:szCs w:val="28"/>
          <w:highlight w:val="none"/>
          <w:lang w:eastAsia="zh-CN"/>
        </w:rPr>
        <w:t>项</w:t>
      </w:r>
      <w:r>
        <w:rPr>
          <w:rFonts w:hint="eastAsia" w:ascii="仿宋" w:hAnsi="仿宋" w:eastAsia="仿宋" w:cs="仿宋"/>
          <w:sz w:val="28"/>
          <w:szCs w:val="28"/>
          <w:highlight w:val="none"/>
        </w:rPr>
        <w:t>；第十三届天津市大学生工业与艺术设计竞赛获一等奖8项</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二等奖15项</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三等奖22项，学校获优秀组织单位奖；第七届天津市大学生原创动漫与动画竞赛获二等奖7项</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三等奖13项；</w:t>
      </w:r>
      <w:r>
        <w:rPr>
          <w:rFonts w:hint="eastAsia" w:ascii="仿宋" w:hAnsi="仿宋" w:eastAsia="仿宋" w:cs="仿宋"/>
          <w:i w:val="0"/>
          <w:caps w:val="0"/>
          <w:color w:val="auto"/>
          <w:spacing w:val="0"/>
          <w:kern w:val="0"/>
          <w:sz w:val="28"/>
          <w:szCs w:val="28"/>
          <w:highlight w:val="none"/>
          <w:shd w:val="clear" w:fill="FFFFFF"/>
          <w:lang w:val="en-US" w:eastAsia="zh-CN" w:bidi="ar"/>
        </w:rPr>
        <w:t>另有多个</w:t>
      </w:r>
      <w:r>
        <w:rPr>
          <w:rFonts w:hint="eastAsia" w:ascii="仿宋" w:hAnsi="仿宋" w:eastAsia="仿宋" w:cs="仿宋"/>
          <w:i w:val="0"/>
          <w:caps w:val="0"/>
          <w:color w:val="auto"/>
          <w:spacing w:val="0"/>
          <w:kern w:val="0"/>
          <w:sz w:val="28"/>
          <w:szCs w:val="28"/>
          <w:shd w:val="clear" w:fill="FFFFFF"/>
          <w:lang w:val="en-US" w:eastAsia="zh-CN" w:bidi="ar"/>
        </w:rPr>
        <w:t>团队入驻学校众创空间进行创业体验，学生创新创业能力不断提高。</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highlight w:val="none"/>
        </w:rPr>
      </w:pPr>
      <w:r>
        <w:rPr>
          <w:rFonts w:hint="eastAsia" w:ascii="仿宋" w:hAnsi="仿宋" w:eastAsia="仿宋" w:cs="仿宋"/>
          <w:i w:val="0"/>
          <w:caps w:val="0"/>
          <w:color w:val="auto"/>
          <w:spacing w:val="0"/>
          <w:kern w:val="0"/>
          <w:sz w:val="28"/>
          <w:szCs w:val="28"/>
          <w:shd w:val="clear" w:fill="FFFFFF"/>
          <w:lang w:val="en-US" w:eastAsia="zh-CN" w:bidi="ar"/>
        </w:rPr>
        <w:t>学院加强国际交流合作。近年来，艺术学院先后有多人次出国访学、开展合作研究或参加学术会议，举办多次国际学术会议、文化交</w:t>
      </w:r>
      <w:r>
        <w:rPr>
          <w:rFonts w:hint="eastAsia" w:ascii="仿宋" w:hAnsi="仿宋" w:eastAsia="仿宋" w:cs="仿宋"/>
          <w:i w:val="0"/>
          <w:caps w:val="0"/>
          <w:color w:val="auto"/>
          <w:spacing w:val="0"/>
          <w:kern w:val="0"/>
          <w:sz w:val="28"/>
          <w:szCs w:val="28"/>
          <w:highlight w:val="none"/>
          <w:shd w:val="clear" w:fill="FFFFFF"/>
          <w:lang w:val="en-US" w:eastAsia="zh-CN" w:bidi="ar"/>
        </w:rPr>
        <w:t>流活动，接待海内外专家学者来访、讲学多人次，与英国哈德斯菲尔德大学、韩国全州大学、台湾中国文化大学等学校有广泛交流与合作。</w:t>
      </w:r>
    </w:p>
    <w:p>
      <w:pPr>
        <w:keepNext w:val="0"/>
        <w:keepLines w:val="0"/>
        <w:widowControl/>
        <w:suppressLineNumbers w:val="0"/>
        <w:shd w:val="clear" w:fill="FFFFFF"/>
        <w:spacing w:before="0" w:beforeAutospacing="0" w:after="0" w:afterAutospacing="0" w:line="600" w:lineRule="atLeast"/>
        <w:ind w:left="0" w:right="0" w:firstLine="0"/>
        <w:jc w:val="both"/>
        <w:rPr>
          <w:rFonts w:hint="default" w:ascii="Calibri" w:hAnsi="Calibri" w:cs="Calibri"/>
          <w:i w:val="0"/>
          <w:caps w:val="0"/>
          <w:color w:val="auto"/>
          <w:spacing w:val="0"/>
          <w:sz w:val="21"/>
          <w:szCs w:val="21"/>
        </w:rPr>
      </w:pPr>
      <w:r>
        <w:rPr>
          <w:rFonts w:hint="eastAsia" w:ascii="黑体" w:hAnsi="宋体" w:eastAsia="黑体" w:cs="黑体"/>
          <w:i w:val="0"/>
          <w:caps w:val="0"/>
          <w:color w:val="auto"/>
          <w:spacing w:val="0"/>
          <w:kern w:val="0"/>
          <w:sz w:val="28"/>
          <w:szCs w:val="28"/>
          <w:shd w:val="clear" w:fill="FFFFFF"/>
          <w:lang w:val="en-US" w:eastAsia="zh-CN" w:bidi="ar"/>
        </w:rPr>
        <w:t>四、艺术类专业介绍</w:t>
      </w:r>
    </w:p>
    <w:p>
      <w:pPr>
        <w:keepNext w:val="0"/>
        <w:keepLines w:val="0"/>
        <w:widowControl/>
        <w:suppressLineNumbers w:val="0"/>
        <w:shd w:val="clear" w:fill="FFFFFF"/>
        <w:spacing w:before="0" w:beforeAutospacing="0" w:after="0" w:afterAutospacing="0" w:line="600" w:lineRule="atLeast"/>
        <w:ind w:left="0" w:right="0" w:firstLine="557"/>
        <w:jc w:val="both"/>
        <w:rPr>
          <w:rFonts w:hint="default" w:ascii="Calibri" w:hAnsi="Calibri" w:cs="Calibri"/>
          <w:i w:val="0"/>
          <w:caps w:val="0"/>
          <w:color w:val="auto"/>
          <w:spacing w:val="0"/>
          <w:sz w:val="21"/>
          <w:szCs w:val="21"/>
        </w:rPr>
      </w:pPr>
      <w:r>
        <w:rPr>
          <w:rStyle w:val="6"/>
          <w:rFonts w:hint="eastAsia" w:ascii="仿宋" w:hAnsi="仿宋" w:eastAsia="仿宋" w:cs="仿宋"/>
          <w:b/>
          <w:i w:val="0"/>
          <w:caps w:val="0"/>
          <w:color w:val="auto"/>
          <w:spacing w:val="0"/>
          <w:kern w:val="0"/>
          <w:sz w:val="28"/>
          <w:szCs w:val="28"/>
          <w:shd w:val="clear" w:fill="FFFFFF"/>
          <w:lang w:val="en-US" w:eastAsia="zh-CN" w:bidi="ar"/>
        </w:rPr>
        <w:t>(一)设计学类（按专业类招生）</w:t>
      </w:r>
    </w:p>
    <w:p>
      <w:pPr>
        <w:keepNext w:val="0"/>
        <w:keepLines w:val="0"/>
        <w:widowControl/>
        <w:suppressLineNumbers w:val="0"/>
        <w:shd w:val="clear" w:fill="FFFFFF"/>
        <w:spacing w:before="0" w:beforeAutospacing="0" w:after="0" w:afterAutospacing="0" w:line="600" w:lineRule="atLeast"/>
        <w:ind w:left="0" w:right="0" w:firstLine="557"/>
        <w:jc w:val="both"/>
        <w:rPr>
          <w:rFonts w:hint="default" w:ascii="Calibri" w:hAnsi="Calibri" w:cs="Calibri"/>
          <w:i w:val="0"/>
          <w:caps w:val="0"/>
          <w:color w:val="auto"/>
          <w:spacing w:val="0"/>
          <w:sz w:val="21"/>
          <w:szCs w:val="21"/>
        </w:rPr>
      </w:pPr>
      <w:r>
        <w:rPr>
          <w:rStyle w:val="6"/>
          <w:rFonts w:hint="eastAsia" w:ascii="仿宋" w:hAnsi="仿宋" w:eastAsia="仿宋" w:cs="仿宋"/>
          <w:b/>
          <w:i w:val="0"/>
          <w:caps w:val="0"/>
          <w:color w:val="auto"/>
          <w:spacing w:val="0"/>
          <w:kern w:val="0"/>
          <w:sz w:val="28"/>
          <w:szCs w:val="28"/>
          <w:shd w:val="clear" w:fill="FFFFFF"/>
          <w:lang w:val="en-US" w:eastAsia="zh-CN" w:bidi="ar"/>
        </w:rPr>
        <w:t>包括视觉传达设计专业、环境设计专业。</w:t>
      </w:r>
    </w:p>
    <w:p>
      <w:pPr>
        <w:keepNext w:val="0"/>
        <w:keepLines w:val="0"/>
        <w:widowControl/>
        <w:suppressLineNumbers w:val="0"/>
        <w:shd w:val="clear" w:fill="FFFFFF"/>
        <w:spacing w:before="0" w:beforeAutospacing="0" w:after="0" w:afterAutospacing="0" w:line="600" w:lineRule="atLeast"/>
        <w:ind w:left="0" w:right="0" w:firstLine="557"/>
        <w:jc w:val="both"/>
        <w:rPr>
          <w:rFonts w:hint="default" w:ascii="Calibri" w:hAnsi="Calibri" w:cs="Calibri"/>
          <w:i w:val="0"/>
          <w:caps w:val="0"/>
          <w:color w:val="auto"/>
          <w:spacing w:val="0"/>
          <w:sz w:val="21"/>
          <w:szCs w:val="21"/>
        </w:rPr>
      </w:pPr>
      <w:r>
        <w:rPr>
          <w:rStyle w:val="6"/>
          <w:rFonts w:hint="eastAsia" w:ascii="仿宋" w:hAnsi="仿宋" w:eastAsia="仿宋" w:cs="仿宋"/>
          <w:b/>
          <w:i w:val="0"/>
          <w:caps w:val="0"/>
          <w:color w:val="auto"/>
          <w:spacing w:val="0"/>
          <w:kern w:val="0"/>
          <w:sz w:val="28"/>
          <w:szCs w:val="28"/>
          <w:shd w:val="clear" w:fill="FFFFFF"/>
          <w:lang w:val="en-US" w:eastAsia="zh-CN" w:bidi="ar"/>
        </w:rPr>
        <w:t>1.视觉传达设计专业</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培养目标：</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本专业培养能够适应国家建设需要，具有良好设计视野、设计理念、创新意识以及扎实的视觉传达设计专业基础和实际操作技能，拥有较强设计实践、设计管理与设计研究能力，以商学、人文、艺术设计相互渗透，以视觉传达设计教学培养方案贯穿始终，具有高度社会责任感、深厚商学素养的复合型应用型创新创业人才。</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主要课程：</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视觉传达设计专业目前内设3个方向：视觉信息设计方向、数字媒体设计方向、传统与现代工艺方向，主要课程有：艺术概论、中外设计史、设计素描、设计色彩、二维构成、三维构成、图形创意、专业摄影、文字与版式设计、企业形象设计、包装设计、书籍装帧设计、印刷技术、创造性思维训练与拓展、数字媒体设计、动态图形设计应用、包装造型与结构、包装艺术史、信息可视化设计、设计符号学、网页设计、UI设计、插画设计、视频剪辑、展示与陈设、中外工艺美术史、图案设计、染织工艺、专业采风、设计考察等。</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授予学位：艺术学学士</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就业去向：</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学生毕业后，可在各类传媒机构（电视台、报社、杂志社）、大中型企业营销策划部门、品牌设计与推广部门、商业网站平台、专业广告公司、平面设计公司、包装设计公司、教育培训机构及出版机构等相关单位就业。</w:t>
      </w:r>
    </w:p>
    <w:p>
      <w:pPr>
        <w:keepNext w:val="0"/>
        <w:keepLines w:val="0"/>
        <w:widowControl/>
        <w:suppressLineNumbers w:val="0"/>
        <w:shd w:val="clear" w:fill="FFFFFF"/>
        <w:spacing w:before="0" w:beforeAutospacing="0" w:after="0" w:afterAutospacing="0" w:line="600" w:lineRule="atLeast"/>
        <w:ind w:left="0" w:right="0" w:firstLine="557"/>
        <w:jc w:val="both"/>
        <w:rPr>
          <w:rFonts w:hint="default" w:ascii="Calibri" w:hAnsi="Calibri" w:cs="Calibri"/>
          <w:i w:val="0"/>
          <w:caps w:val="0"/>
          <w:color w:val="auto"/>
          <w:spacing w:val="0"/>
          <w:sz w:val="21"/>
          <w:szCs w:val="21"/>
        </w:rPr>
      </w:pPr>
      <w:r>
        <w:rPr>
          <w:rStyle w:val="6"/>
          <w:rFonts w:hint="eastAsia" w:ascii="仿宋" w:hAnsi="仿宋" w:eastAsia="仿宋" w:cs="仿宋"/>
          <w:b/>
          <w:i w:val="0"/>
          <w:caps w:val="0"/>
          <w:color w:val="auto"/>
          <w:spacing w:val="0"/>
          <w:kern w:val="0"/>
          <w:sz w:val="28"/>
          <w:szCs w:val="28"/>
          <w:shd w:val="clear" w:fill="FFFFFF"/>
          <w:lang w:val="en-US" w:eastAsia="zh-CN" w:bidi="ar"/>
        </w:rPr>
        <w:t>2.环境设计专业</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培养目标：</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本专业培养适应国家社会主义现代化建设和经济发展需要，具有强烈的责任意识、科学的理性精神、专业的审美判断、系统的环境设计专业知识，熟练掌握环境设计专业思维和表达方法，拥有较强的设计创新意识和实践能力，具备深厚商学素养的复合型应用型创新创业人才。</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主要课程：</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环境设计专业目前内设3个方向：灯光照明设计、室内空间设计、景观艺术设计，主要课程有：计算机设计软件基础、专业透视、空间思维训练与拓展、灯光与照明、人体工程学、环境设计方法与技术、建筑设计基础与方法、中西建筑与景观艺术、材料工艺与施工制图、装饰工程预算管理、学科前沿讲座等。</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授予学位：艺术学学士</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就业去向：</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学生毕业后，能够从事环境设计研究、设计教育，承担室内设计、环境灯光照明设计、景观园林设计、公共艺术设计等工作，可在城市规划建设部门、建筑设计院所、企事业策划宣传部门、建筑与环境设计机构、商业推广传播机构、专业景观与室内设计公司、教育教学机构及出版机构等相关单位就业。</w:t>
      </w:r>
    </w:p>
    <w:p>
      <w:pPr>
        <w:keepNext w:val="0"/>
        <w:keepLines w:val="0"/>
        <w:widowControl/>
        <w:suppressLineNumbers w:val="0"/>
        <w:shd w:val="clear" w:fill="FFFFFF"/>
        <w:spacing w:before="0" w:beforeAutospacing="0" w:after="0" w:afterAutospacing="0" w:line="600" w:lineRule="atLeast"/>
        <w:ind w:left="0" w:right="0" w:firstLine="562"/>
        <w:jc w:val="both"/>
        <w:rPr>
          <w:rFonts w:hint="default" w:ascii="Calibri" w:hAnsi="Calibri" w:cs="Calibri"/>
          <w:i w:val="0"/>
          <w:caps w:val="0"/>
          <w:color w:val="auto"/>
          <w:spacing w:val="0"/>
          <w:sz w:val="21"/>
          <w:szCs w:val="21"/>
        </w:rPr>
      </w:pPr>
      <w:r>
        <w:rPr>
          <w:rStyle w:val="6"/>
          <w:rFonts w:hint="eastAsia" w:ascii="仿宋" w:hAnsi="仿宋" w:eastAsia="仿宋" w:cs="仿宋"/>
          <w:b/>
          <w:i w:val="0"/>
          <w:caps w:val="0"/>
          <w:color w:val="auto"/>
          <w:spacing w:val="0"/>
          <w:kern w:val="0"/>
          <w:sz w:val="28"/>
          <w:szCs w:val="28"/>
          <w:shd w:val="clear" w:fill="FFFFFF"/>
          <w:lang w:val="en-US" w:eastAsia="zh-CN" w:bidi="ar"/>
        </w:rPr>
        <w:t>（二）动画专业</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培养目标：</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highlight w:val="none"/>
        </w:rPr>
      </w:pPr>
      <w:r>
        <w:rPr>
          <w:rFonts w:hint="eastAsia" w:ascii="仿宋" w:hAnsi="仿宋" w:eastAsia="仿宋" w:cs="仿宋"/>
          <w:i w:val="0"/>
          <w:caps w:val="0"/>
          <w:color w:val="auto"/>
          <w:spacing w:val="0"/>
          <w:kern w:val="0"/>
          <w:sz w:val="28"/>
          <w:szCs w:val="28"/>
          <w:shd w:val="clear" w:fill="FFFFFF"/>
          <w:lang w:val="en-US" w:eastAsia="zh-CN" w:bidi="ar"/>
        </w:rPr>
        <w:t>该专业培养具有动画创作和广告传播基础理论知识，具备将动画设计与影视广告相结合的实际应用能力，具备将动画艺术与传播学相融合的实践复合能力，具备将动画特性与广告创意相结合的实施创新</w:t>
      </w:r>
      <w:r>
        <w:rPr>
          <w:rFonts w:hint="eastAsia" w:ascii="仿宋" w:hAnsi="仿宋" w:eastAsia="仿宋" w:cs="仿宋"/>
          <w:i w:val="0"/>
          <w:caps w:val="0"/>
          <w:color w:val="auto"/>
          <w:spacing w:val="0"/>
          <w:kern w:val="0"/>
          <w:sz w:val="28"/>
          <w:szCs w:val="28"/>
          <w:highlight w:val="none"/>
          <w:shd w:val="clear" w:fill="FFFFFF"/>
          <w:lang w:val="en-US" w:eastAsia="zh-CN" w:bidi="ar"/>
        </w:rPr>
        <w:t>能力的应用型、复合型、创新型动画广告专业人才。本专业毕业生可以在动画公司、广告公司、影视制作公司、电视台、新媒体创意机构、数字内容创意机构、教育单位、事业和行政管理等部门从事独立动画广告创作、动画视觉特效、动画策划与制作、动画专业教学或辅助教学等方面的工作。</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主要课程：</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专业导论、动画素描、动画透视、色彩表现、数字插画技法、设计构成、动画概论、运动规律、视觉传达设计、摄像与视听语言、电影美学、数字剪辑与后期合成、广告传播学概述、动画广告、数码摄影与创意、动画角色设计、动画场景设计、动画剧本创作、动画表演、分镜头脚本、计算机辅助动画设计、世界动画史、文化艺术考察、动画产业链实习、毕业实习、毕业设计等。</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授予学位：艺术学学士</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就业去向：</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毕业生可以在与文化（创意）产业相关的各个环节中担任策划人、制作人或中高级管理人员；在动画产业中的各级组织、机构、企业、协会、团体、公司中担任管理者、工作人员或职员；在动画公司、影视公司、网络公司、广告公司、数字艺术等单位从事动画设计与制作工作；在机关、事业单位、科研机构、出版社及传媒机构中从事企划、宣传、设计、制作、管理及监理工作；在高等院校、大专院校、职业院校、高中、中学、小学等有关院校从事动画方向的教学或辅助教学工作；更有机会自主创业。</w:t>
      </w:r>
    </w:p>
    <w:p>
      <w:pPr>
        <w:keepNext w:val="0"/>
        <w:keepLines w:val="0"/>
        <w:widowControl/>
        <w:suppressLineNumbers w:val="0"/>
        <w:shd w:val="clear" w:fill="FFFFFF"/>
        <w:spacing w:before="0" w:beforeAutospacing="0" w:after="0" w:afterAutospacing="0" w:line="600" w:lineRule="atLeast"/>
        <w:ind w:left="0" w:right="0" w:firstLine="562"/>
        <w:jc w:val="both"/>
        <w:rPr>
          <w:rFonts w:hint="default" w:ascii="Calibri" w:hAnsi="Calibri" w:cs="Calibri"/>
          <w:i w:val="0"/>
          <w:caps w:val="0"/>
          <w:color w:val="auto"/>
          <w:spacing w:val="0"/>
          <w:sz w:val="21"/>
          <w:szCs w:val="21"/>
        </w:rPr>
      </w:pPr>
      <w:r>
        <w:rPr>
          <w:rStyle w:val="6"/>
          <w:rFonts w:hint="eastAsia" w:ascii="仿宋" w:hAnsi="仿宋" w:eastAsia="仿宋" w:cs="仿宋"/>
          <w:b/>
          <w:i w:val="0"/>
          <w:caps w:val="0"/>
          <w:color w:val="auto"/>
          <w:spacing w:val="0"/>
          <w:kern w:val="0"/>
          <w:sz w:val="28"/>
          <w:szCs w:val="28"/>
          <w:shd w:val="clear" w:fill="FFFFFF"/>
          <w:lang w:val="en-US" w:eastAsia="zh-CN" w:bidi="ar"/>
        </w:rPr>
        <w:t>（三）绘画专业</w:t>
      </w:r>
    </w:p>
    <w:p>
      <w:pPr>
        <w:keepNext w:val="0"/>
        <w:keepLines w:val="0"/>
        <w:widowControl/>
        <w:suppressLineNumbers w:val="0"/>
        <w:shd w:val="clear" w:fill="FFFFFF"/>
        <w:spacing w:before="0" w:beforeAutospacing="0" w:after="0" w:afterAutospacing="0" w:line="600" w:lineRule="atLeast"/>
        <w:ind w:left="0" w:right="0" w:firstLine="562"/>
        <w:jc w:val="both"/>
        <w:rPr>
          <w:rFonts w:hint="default" w:ascii="Calibri" w:hAnsi="Calibri" w:cs="Calibri"/>
          <w:i w:val="0"/>
          <w:caps w:val="0"/>
          <w:color w:val="auto"/>
          <w:spacing w:val="0"/>
          <w:sz w:val="21"/>
          <w:szCs w:val="21"/>
        </w:rPr>
      </w:pPr>
      <w:r>
        <w:rPr>
          <w:rStyle w:val="6"/>
          <w:rFonts w:hint="eastAsia" w:ascii="仿宋" w:hAnsi="仿宋" w:eastAsia="仿宋" w:cs="仿宋"/>
          <w:b/>
          <w:i w:val="0"/>
          <w:caps w:val="0"/>
          <w:color w:val="auto"/>
          <w:spacing w:val="0"/>
          <w:kern w:val="0"/>
          <w:sz w:val="28"/>
          <w:szCs w:val="28"/>
          <w:shd w:val="clear" w:fill="FFFFFF"/>
          <w:lang w:val="en-US" w:eastAsia="zh-CN" w:bidi="ar"/>
        </w:rPr>
        <w:t>包括中国画方向、油画方向、商业插画方向和艺术管理方向。</w:t>
      </w:r>
    </w:p>
    <w:p>
      <w:pPr>
        <w:keepNext w:val="0"/>
        <w:keepLines w:val="0"/>
        <w:widowControl/>
        <w:suppressLineNumbers w:val="0"/>
        <w:shd w:val="clear" w:fill="FFFFFF"/>
        <w:spacing w:before="0" w:beforeAutospacing="0" w:after="0" w:afterAutospacing="0" w:line="600" w:lineRule="atLeast"/>
        <w:ind w:left="0" w:right="0" w:firstLine="562"/>
        <w:jc w:val="both"/>
        <w:rPr>
          <w:rFonts w:hint="default" w:ascii="Calibri" w:hAnsi="Calibri" w:cs="Calibri"/>
          <w:i w:val="0"/>
          <w:caps w:val="0"/>
          <w:color w:val="auto"/>
          <w:spacing w:val="0"/>
          <w:sz w:val="21"/>
          <w:szCs w:val="21"/>
        </w:rPr>
      </w:pPr>
      <w:r>
        <w:rPr>
          <w:rStyle w:val="6"/>
          <w:rFonts w:hint="eastAsia" w:ascii="仿宋" w:hAnsi="仿宋" w:eastAsia="仿宋" w:cs="仿宋"/>
          <w:b/>
          <w:i w:val="0"/>
          <w:caps w:val="0"/>
          <w:color w:val="auto"/>
          <w:spacing w:val="0"/>
          <w:kern w:val="0"/>
          <w:sz w:val="28"/>
          <w:szCs w:val="28"/>
          <w:shd w:val="clear" w:fill="FFFFFF"/>
          <w:lang w:val="en-US" w:eastAsia="zh-CN" w:bidi="ar"/>
        </w:rPr>
        <w:t>1.中国画方向</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培养目标：</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本专业方向培养在中国传统绘画领域内，具有扎实的传统绘画功底与艺术史论基础、熟悉艺术商业市场运作、了解艺术策划形式、有良好的公共艺术创新意识、掌握先进的艺术经营方法和一定艺术管理能力的高级应用人才。</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主要课程：</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造型基础、专业基础、视觉心理学基础、数字图形图像、书法、中国工笔画技法、中国画论、中国画山水、中国画人物、中国画花鸟、中国画创作等课程。</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授予学位：艺术学学士</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就业去向：</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学生毕业后，可在各类美术创作团体、商业美术制作单位、各类美术展馆、各类媒体及出版单位、艺术市场经济管理部门从事艺术创作、专业教学与实验等相关工作。</w:t>
      </w:r>
    </w:p>
    <w:p>
      <w:pPr>
        <w:keepNext w:val="0"/>
        <w:keepLines w:val="0"/>
        <w:widowControl/>
        <w:suppressLineNumbers w:val="0"/>
        <w:shd w:val="clear" w:fill="FFFFFF"/>
        <w:spacing w:before="0" w:beforeAutospacing="0" w:after="0" w:afterAutospacing="0" w:line="600" w:lineRule="atLeast"/>
        <w:ind w:left="0" w:right="0" w:firstLine="562"/>
        <w:jc w:val="both"/>
        <w:rPr>
          <w:rFonts w:hint="default" w:ascii="Calibri" w:hAnsi="Calibri" w:cs="Calibri"/>
          <w:i w:val="0"/>
          <w:caps w:val="0"/>
          <w:color w:val="auto"/>
          <w:spacing w:val="0"/>
          <w:sz w:val="21"/>
          <w:szCs w:val="21"/>
        </w:rPr>
      </w:pPr>
      <w:r>
        <w:rPr>
          <w:rStyle w:val="6"/>
          <w:rFonts w:hint="eastAsia" w:ascii="仿宋" w:hAnsi="仿宋" w:eastAsia="仿宋" w:cs="仿宋"/>
          <w:b/>
          <w:i w:val="0"/>
          <w:caps w:val="0"/>
          <w:color w:val="auto"/>
          <w:spacing w:val="0"/>
          <w:kern w:val="0"/>
          <w:sz w:val="28"/>
          <w:szCs w:val="28"/>
          <w:shd w:val="clear" w:fill="FFFFFF"/>
          <w:lang w:val="en-US" w:eastAsia="zh-CN" w:bidi="ar"/>
        </w:rPr>
        <w:t>2.油画方向</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培养目标：</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本专业方向培养在油画领域内，具有扎实的商业绘画与艺术史论基础、熟练掌握油画的各种技法和材料、熟悉艺术商业市场运作、了解艺术策划形式、了解当代艺术及多媒体艺术的前沿理念和技术、掌握先进的艺术经营方法和一定艺术管理能力的高级应用人才。</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主要课程：</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精微素描、解剖与透视、专业基础、综合材料、视觉心理学基础、数字图形图像、中西方美术史、综合色彩人体研习、多维空间造型主题创作、现代艺术形态比较、油画工作室创作实践、油画工作室综合技法、</w:t>
      </w:r>
      <w:r>
        <w:rPr>
          <w:rFonts w:hint="eastAsia" w:ascii="仿宋" w:hAnsi="仿宋" w:eastAsia="仿宋" w:cs="仿宋"/>
          <w:i w:val="0"/>
          <w:caps w:val="0"/>
          <w:color w:val="auto"/>
          <w:spacing w:val="0"/>
          <w:kern w:val="0"/>
          <w:sz w:val="28"/>
          <w:szCs w:val="28"/>
          <w:highlight w:val="yellow"/>
          <w:shd w:val="clear" w:fill="FFFFFF"/>
          <w:lang w:val="en-US" w:eastAsia="zh-CN" w:bidi="ar"/>
        </w:rPr>
        <w:t>综合媒介与视直觉创作</w:t>
      </w:r>
      <w:r>
        <w:rPr>
          <w:rFonts w:hint="eastAsia" w:ascii="仿宋" w:hAnsi="仿宋" w:eastAsia="仿宋" w:cs="仿宋"/>
          <w:i w:val="0"/>
          <w:caps w:val="0"/>
          <w:color w:val="auto"/>
          <w:spacing w:val="0"/>
          <w:kern w:val="0"/>
          <w:sz w:val="28"/>
          <w:szCs w:val="28"/>
          <w:shd w:val="clear" w:fill="FFFFFF"/>
          <w:lang w:val="en-US" w:eastAsia="zh-CN" w:bidi="ar"/>
        </w:rPr>
        <w:t>等课程。</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授予学位:艺术学学士</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就业去向:</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学生毕业后，可在各类美术创作团体、商业美术制作单位、各类美术展馆、各类媒体及出版单位、艺术市场经济管理部门从事艺术创作、专业教学与实验、艺术监管及展览策划等相关工作。</w:t>
      </w:r>
    </w:p>
    <w:p>
      <w:pPr>
        <w:keepNext w:val="0"/>
        <w:keepLines w:val="0"/>
        <w:widowControl/>
        <w:suppressLineNumbers w:val="0"/>
        <w:shd w:val="clear" w:fill="FFFFFF"/>
        <w:spacing w:before="0" w:beforeAutospacing="0" w:after="0" w:afterAutospacing="0" w:line="600" w:lineRule="atLeast"/>
        <w:ind w:left="0" w:right="0" w:firstLine="562"/>
        <w:jc w:val="both"/>
        <w:rPr>
          <w:rFonts w:hint="default" w:ascii="Calibri" w:hAnsi="Calibri" w:cs="Calibri"/>
          <w:i w:val="0"/>
          <w:caps w:val="0"/>
          <w:color w:val="auto"/>
          <w:spacing w:val="0"/>
          <w:sz w:val="21"/>
          <w:szCs w:val="21"/>
        </w:rPr>
      </w:pPr>
      <w:r>
        <w:rPr>
          <w:rStyle w:val="6"/>
          <w:rFonts w:hint="eastAsia" w:ascii="仿宋" w:hAnsi="仿宋" w:eastAsia="仿宋" w:cs="仿宋"/>
          <w:b/>
          <w:i w:val="0"/>
          <w:caps w:val="0"/>
          <w:color w:val="auto"/>
          <w:spacing w:val="0"/>
          <w:kern w:val="0"/>
          <w:sz w:val="28"/>
          <w:szCs w:val="28"/>
          <w:shd w:val="clear" w:fill="FFFFFF"/>
          <w:lang w:val="en-US" w:eastAsia="zh-CN" w:bidi="ar"/>
        </w:rPr>
        <w:t>3.商业插画方向</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培养目标:</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本专业方向主要培养当代商业插画领域内具有扎实的艺术绘画基础、熟悉插画设计流程、了解各类画种的表现形式、手段、材料，能够掌握较为先进的多媒体技术、设计方法和插画理论前沿知识，具备良好创新意识和手绘设计能力的高级应用人才。</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主要课程:</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造型基础、专业基础、形式基础、视觉心理学基础、数字图形图像、商业插画基础、ACG图像的意义与生成、数字绘画基础、现代艺术与设计、摄影与影像等课程。</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授予学位:艺术学学士</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就业去向:</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学生毕业后，可在出版（书籍、期刊、报纸）机构、平面媒介部门、商业网站平台、专业插画设计公司、动漫设计公司、企业宣传推广部门、教育教学机构等相关单位就业。</w:t>
      </w:r>
    </w:p>
    <w:p>
      <w:pPr>
        <w:keepNext w:val="0"/>
        <w:keepLines w:val="0"/>
        <w:widowControl/>
        <w:suppressLineNumbers w:val="0"/>
        <w:shd w:val="clear" w:fill="FFFFFF"/>
        <w:spacing w:before="0" w:beforeAutospacing="0" w:after="0" w:afterAutospacing="0" w:line="600" w:lineRule="atLeast"/>
        <w:ind w:left="0" w:right="0" w:firstLine="562"/>
        <w:jc w:val="both"/>
        <w:rPr>
          <w:rFonts w:hint="default" w:ascii="Calibri" w:hAnsi="Calibri" w:cs="Calibri"/>
          <w:i w:val="0"/>
          <w:caps w:val="0"/>
          <w:color w:val="auto"/>
          <w:spacing w:val="0"/>
          <w:sz w:val="21"/>
          <w:szCs w:val="21"/>
        </w:rPr>
      </w:pPr>
      <w:r>
        <w:rPr>
          <w:rStyle w:val="6"/>
          <w:rFonts w:hint="eastAsia" w:ascii="仿宋" w:hAnsi="仿宋" w:eastAsia="仿宋" w:cs="仿宋"/>
          <w:b/>
          <w:i w:val="0"/>
          <w:caps w:val="0"/>
          <w:color w:val="auto"/>
          <w:spacing w:val="0"/>
          <w:kern w:val="0"/>
          <w:sz w:val="28"/>
          <w:szCs w:val="28"/>
          <w:shd w:val="clear" w:fill="FFFFFF"/>
          <w:lang w:val="en-US" w:eastAsia="zh-CN" w:bidi="ar"/>
        </w:rPr>
        <w:t>4.艺术管理方向</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培养目标:</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本专业方向主要培养艺术品市场营销和管理领域内具有扎实的理论基础与实践能力，同时熟悉一定的艺术品销售、策展及拍卖形式，能够掌握较为先进的艺术管理方法和艺术市场运作知识，具备良好艺术、经营能力的高级复合型应用人才。</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主要课程:</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造型基础、专业基础、形式基础、视觉心理学基础、数字图形图像、艺术管理与实践、展览策划与执行、博物馆美术馆操作、艺术经纪人培养、沟通与情绪管理、中国传统艺术品鉴赏与收藏、中国书画风格与批评、艺术批评原理与写作、营销战略、客户关系管理、推销与谈判技巧等专业课程。</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授予学位:艺术学学士</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就业去向:</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学生毕业后，可在美术馆、博物馆、画廊、艺术品拍卖行、艺术品典当行、教育教学、新媒体以及各类文化机构、互联网艺术品销售、艺术科技服务型企业工作；或担任企业、集团或艺术类公关公司、个体艺术家的艺术经纪人。</w:t>
      </w:r>
    </w:p>
    <w:p>
      <w:pPr>
        <w:keepNext w:val="0"/>
        <w:keepLines w:val="0"/>
        <w:widowControl/>
        <w:suppressLineNumbers w:val="0"/>
        <w:shd w:val="clear" w:fill="FFFFFF"/>
        <w:spacing w:before="0" w:beforeAutospacing="0" w:after="0" w:afterAutospacing="0" w:line="315" w:lineRule="atLeast"/>
        <w:ind w:left="0" w:right="0" w:firstLine="0"/>
        <w:jc w:val="both"/>
        <w:rPr>
          <w:rFonts w:hint="default" w:ascii="Calibri" w:hAnsi="Calibri" w:cs="Calibri"/>
          <w:i w:val="0"/>
          <w:caps w:val="0"/>
          <w:color w:val="auto"/>
          <w:spacing w:val="0"/>
          <w:sz w:val="21"/>
          <w:szCs w:val="21"/>
        </w:rPr>
      </w:pPr>
      <w:r>
        <w:rPr>
          <w:rFonts w:hint="eastAsia" w:ascii="黑体" w:hAnsi="宋体" w:eastAsia="黑体" w:cs="黑体"/>
          <w:i w:val="0"/>
          <w:caps w:val="0"/>
          <w:color w:val="auto"/>
          <w:spacing w:val="0"/>
          <w:kern w:val="0"/>
          <w:sz w:val="28"/>
          <w:szCs w:val="28"/>
          <w:shd w:val="clear" w:fill="FFFFFF"/>
          <w:lang w:val="en-US" w:eastAsia="zh-CN" w:bidi="ar"/>
        </w:rPr>
        <w:t>五、招生计划</w:t>
      </w:r>
    </w:p>
    <w:tbl>
      <w:tblPr>
        <w:tblStyle w:val="4"/>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194"/>
        <w:gridCol w:w="2160"/>
        <w:gridCol w:w="1065"/>
        <w:gridCol w:w="680"/>
        <w:gridCol w:w="680"/>
        <w:gridCol w:w="680"/>
        <w:gridCol w:w="198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52" w:hRule="atLeast"/>
        </w:trPr>
        <w:tc>
          <w:tcPr>
            <w:tcW w:w="11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100" w:afterAutospacing="0"/>
              <w:ind w:left="0" w:right="0"/>
              <w:jc w:val="center"/>
              <w:rPr>
                <w:rFonts w:hint="default" w:ascii="仿宋" w:hAnsi="仿宋" w:eastAsia="仿宋" w:cs="仿宋"/>
                <w:i w:val="0"/>
                <w:caps w:val="0"/>
                <w:color w:val="auto"/>
                <w:spacing w:val="0"/>
                <w:sz w:val="21"/>
                <w:szCs w:val="21"/>
              </w:rPr>
            </w:pPr>
            <w:r>
              <w:rPr>
                <w:rFonts w:hint="eastAsia" w:ascii="仿宋" w:hAnsi="仿宋" w:eastAsia="仿宋" w:cs="仿宋"/>
                <w:i w:val="0"/>
                <w:caps w:val="0"/>
                <w:color w:val="auto"/>
                <w:spacing w:val="0"/>
                <w:sz w:val="21"/>
                <w:szCs w:val="21"/>
              </w:rPr>
              <w:t>招生专业</w:t>
            </w:r>
          </w:p>
        </w:tc>
        <w:tc>
          <w:tcPr>
            <w:tcW w:w="2160"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100" w:afterAutospacing="0"/>
              <w:ind w:left="0" w:right="0"/>
              <w:jc w:val="center"/>
              <w:rPr>
                <w:rFonts w:hint="default" w:ascii="Calibri" w:hAnsi="Calibri" w:cs="Calibri"/>
                <w:color w:val="auto"/>
                <w:sz w:val="24"/>
                <w:szCs w:val="24"/>
              </w:rPr>
            </w:pPr>
            <w:r>
              <w:rPr>
                <w:rFonts w:hint="eastAsia" w:ascii="仿宋" w:hAnsi="仿宋" w:eastAsia="仿宋" w:cs="仿宋"/>
                <w:i w:val="0"/>
                <w:caps w:val="0"/>
                <w:color w:val="auto"/>
                <w:spacing w:val="0"/>
                <w:sz w:val="21"/>
                <w:szCs w:val="21"/>
              </w:rPr>
              <w:t>所含专业或专业方向</w:t>
            </w:r>
          </w:p>
        </w:tc>
        <w:tc>
          <w:tcPr>
            <w:tcW w:w="1065"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100" w:afterAutospacing="0"/>
              <w:ind w:left="0" w:right="0"/>
              <w:jc w:val="center"/>
              <w:rPr>
                <w:rFonts w:hint="default" w:ascii="Calibri" w:hAnsi="Calibri" w:cs="Calibri"/>
                <w:color w:val="auto"/>
                <w:sz w:val="24"/>
                <w:szCs w:val="24"/>
              </w:rPr>
            </w:pPr>
            <w:r>
              <w:rPr>
                <w:rFonts w:hint="eastAsia" w:ascii="仿宋" w:hAnsi="仿宋" w:eastAsia="仿宋" w:cs="仿宋"/>
                <w:i w:val="0"/>
                <w:caps w:val="0"/>
                <w:color w:val="auto"/>
                <w:spacing w:val="0"/>
                <w:sz w:val="21"/>
                <w:szCs w:val="21"/>
              </w:rPr>
              <w:t>招生计划</w:t>
            </w:r>
          </w:p>
        </w:tc>
        <w:tc>
          <w:tcPr>
            <w:tcW w:w="680"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100" w:afterAutospacing="0"/>
              <w:ind w:left="0" w:right="0"/>
              <w:jc w:val="center"/>
              <w:rPr>
                <w:rFonts w:hint="default" w:ascii="Calibri" w:hAnsi="Calibri" w:cs="Calibri"/>
                <w:color w:val="auto"/>
                <w:sz w:val="24"/>
                <w:szCs w:val="24"/>
              </w:rPr>
            </w:pPr>
            <w:r>
              <w:rPr>
                <w:rFonts w:hint="eastAsia" w:ascii="仿宋" w:hAnsi="仿宋" w:eastAsia="仿宋" w:cs="仿宋"/>
                <w:i w:val="0"/>
                <w:caps w:val="0"/>
                <w:color w:val="auto"/>
                <w:spacing w:val="0"/>
                <w:sz w:val="21"/>
                <w:szCs w:val="21"/>
              </w:rPr>
              <w:t>层次</w:t>
            </w:r>
          </w:p>
        </w:tc>
        <w:tc>
          <w:tcPr>
            <w:tcW w:w="680"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100" w:afterAutospacing="0"/>
              <w:ind w:left="0" w:right="0"/>
              <w:jc w:val="center"/>
              <w:rPr>
                <w:rFonts w:hint="default" w:ascii="Calibri" w:hAnsi="Calibri" w:cs="Calibri"/>
                <w:color w:val="auto"/>
                <w:sz w:val="24"/>
                <w:szCs w:val="24"/>
              </w:rPr>
            </w:pPr>
            <w:r>
              <w:rPr>
                <w:rFonts w:hint="eastAsia" w:ascii="仿宋" w:hAnsi="仿宋" w:eastAsia="仿宋" w:cs="仿宋"/>
                <w:i w:val="0"/>
                <w:caps w:val="0"/>
                <w:color w:val="auto"/>
                <w:spacing w:val="0"/>
                <w:sz w:val="21"/>
                <w:szCs w:val="21"/>
              </w:rPr>
              <w:t>学制</w:t>
            </w:r>
          </w:p>
        </w:tc>
        <w:tc>
          <w:tcPr>
            <w:tcW w:w="680"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100" w:afterAutospacing="0"/>
              <w:ind w:left="0" w:right="0"/>
              <w:jc w:val="center"/>
              <w:rPr>
                <w:rFonts w:hint="default" w:ascii="Calibri" w:hAnsi="Calibri" w:cs="Calibri"/>
                <w:color w:val="auto"/>
                <w:sz w:val="24"/>
                <w:szCs w:val="24"/>
              </w:rPr>
            </w:pPr>
            <w:r>
              <w:rPr>
                <w:rFonts w:hint="eastAsia" w:ascii="仿宋" w:hAnsi="仿宋" w:eastAsia="仿宋" w:cs="仿宋"/>
                <w:i w:val="0"/>
                <w:caps w:val="0"/>
                <w:color w:val="auto"/>
                <w:spacing w:val="0"/>
                <w:sz w:val="21"/>
                <w:szCs w:val="21"/>
              </w:rPr>
              <w:t>科类</w:t>
            </w:r>
          </w:p>
        </w:tc>
        <w:tc>
          <w:tcPr>
            <w:tcW w:w="1984"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100" w:afterAutospacing="0"/>
              <w:ind w:left="0" w:right="0"/>
              <w:jc w:val="center"/>
              <w:rPr>
                <w:rFonts w:hint="default" w:ascii="Calibri" w:hAnsi="Calibri" w:cs="Calibri"/>
                <w:color w:val="auto"/>
                <w:sz w:val="24"/>
                <w:szCs w:val="24"/>
              </w:rPr>
            </w:pPr>
            <w:r>
              <w:rPr>
                <w:rFonts w:hint="eastAsia" w:ascii="仿宋" w:hAnsi="仿宋" w:eastAsia="仿宋" w:cs="仿宋"/>
                <w:i w:val="0"/>
                <w:caps w:val="0"/>
                <w:color w:val="auto"/>
                <w:spacing w:val="0"/>
                <w:sz w:val="21"/>
                <w:szCs w:val="21"/>
              </w:rPr>
              <w:t>招生地区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417" w:hRule="atLeast"/>
        </w:trPr>
        <w:tc>
          <w:tcPr>
            <w:tcW w:w="1194"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100" w:afterAutospacing="0"/>
              <w:ind w:left="0" w:right="0"/>
              <w:jc w:val="center"/>
              <w:rPr>
                <w:rFonts w:hint="default" w:ascii="Calibri" w:hAnsi="Calibri" w:cs="Calibri"/>
                <w:color w:val="auto"/>
                <w:sz w:val="24"/>
                <w:szCs w:val="24"/>
              </w:rPr>
            </w:pPr>
            <w:r>
              <w:rPr>
                <w:rFonts w:hint="eastAsia" w:ascii="仿宋" w:hAnsi="仿宋" w:eastAsia="仿宋" w:cs="仿宋"/>
                <w:i w:val="0"/>
                <w:caps w:val="0"/>
                <w:color w:val="auto"/>
                <w:spacing w:val="0"/>
                <w:sz w:val="21"/>
                <w:szCs w:val="21"/>
              </w:rPr>
              <w:t>设计学类</w:t>
            </w:r>
          </w:p>
        </w:tc>
        <w:tc>
          <w:tcPr>
            <w:tcW w:w="216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100" w:afterAutospacing="0"/>
              <w:ind w:left="0" w:right="0"/>
              <w:jc w:val="center"/>
              <w:rPr>
                <w:rFonts w:hint="default" w:ascii="Calibri" w:hAnsi="Calibri" w:cs="Calibri"/>
                <w:color w:val="auto"/>
                <w:sz w:val="24"/>
                <w:szCs w:val="24"/>
              </w:rPr>
            </w:pPr>
            <w:r>
              <w:rPr>
                <w:rFonts w:hint="eastAsia" w:ascii="仿宋" w:hAnsi="仿宋" w:eastAsia="仿宋" w:cs="仿宋"/>
                <w:i w:val="0"/>
                <w:caps w:val="0"/>
                <w:color w:val="auto"/>
                <w:spacing w:val="0"/>
                <w:sz w:val="21"/>
                <w:szCs w:val="21"/>
              </w:rPr>
              <w:t>视觉传达设计专业、环境设计专业</w:t>
            </w:r>
          </w:p>
        </w:tc>
        <w:tc>
          <w:tcPr>
            <w:tcW w:w="106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100" w:afterAutospacing="0"/>
              <w:ind w:left="0" w:right="0"/>
              <w:jc w:val="center"/>
              <w:rPr>
                <w:rFonts w:hint="default" w:ascii="Calibri" w:hAnsi="Calibri" w:cs="Calibri"/>
                <w:color w:val="auto"/>
                <w:sz w:val="24"/>
                <w:szCs w:val="24"/>
              </w:rPr>
            </w:pPr>
            <w:r>
              <w:rPr>
                <w:rFonts w:hint="eastAsia" w:ascii="仿宋" w:hAnsi="仿宋" w:eastAsia="仿宋" w:cs="仿宋"/>
                <w:i w:val="0"/>
                <w:caps w:val="0"/>
                <w:color w:val="auto"/>
                <w:spacing w:val="0"/>
                <w:sz w:val="21"/>
                <w:szCs w:val="21"/>
              </w:rPr>
              <w:t>200</w:t>
            </w:r>
          </w:p>
        </w:tc>
        <w:tc>
          <w:tcPr>
            <w:tcW w:w="680"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100" w:afterAutospacing="0"/>
              <w:ind w:left="0" w:right="0"/>
              <w:jc w:val="center"/>
              <w:rPr>
                <w:rFonts w:hint="default" w:ascii="Calibri" w:hAnsi="Calibri" w:cs="Calibri"/>
                <w:color w:val="auto"/>
                <w:sz w:val="24"/>
                <w:szCs w:val="24"/>
              </w:rPr>
            </w:pPr>
            <w:r>
              <w:rPr>
                <w:rFonts w:hint="eastAsia" w:ascii="仿宋" w:hAnsi="仿宋" w:eastAsia="仿宋" w:cs="仿宋"/>
                <w:i w:val="0"/>
                <w:caps w:val="0"/>
                <w:color w:val="auto"/>
                <w:spacing w:val="0"/>
                <w:sz w:val="21"/>
                <w:szCs w:val="21"/>
              </w:rPr>
              <w:t>本科</w:t>
            </w:r>
          </w:p>
        </w:tc>
        <w:tc>
          <w:tcPr>
            <w:tcW w:w="680"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100" w:afterAutospacing="0"/>
              <w:ind w:left="0" w:right="0"/>
              <w:jc w:val="center"/>
              <w:rPr>
                <w:rFonts w:hint="default" w:ascii="Calibri" w:hAnsi="Calibri" w:cs="Calibri"/>
                <w:color w:val="auto"/>
                <w:sz w:val="24"/>
                <w:szCs w:val="24"/>
              </w:rPr>
            </w:pPr>
            <w:r>
              <w:rPr>
                <w:rFonts w:hint="eastAsia" w:ascii="仿宋" w:hAnsi="仿宋" w:eastAsia="仿宋" w:cs="仿宋"/>
                <w:i w:val="0"/>
                <w:caps w:val="0"/>
                <w:color w:val="auto"/>
                <w:spacing w:val="0"/>
                <w:sz w:val="21"/>
                <w:szCs w:val="21"/>
              </w:rPr>
              <w:t>四年</w:t>
            </w:r>
          </w:p>
        </w:tc>
        <w:tc>
          <w:tcPr>
            <w:tcW w:w="680"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100" w:afterAutospacing="0"/>
              <w:ind w:left="0" w:right="0"/>
              <w:jc w:val="center"/>
              <w:rPr>
                <w:rFonts w:hint="default" w:ascii="Calibri" w:hAnsi="Calibri" w:cs="Calibri"/>
                <w:color w:val="auto"/>
                <w:sz w:val="24"/>
                <w:szCs w:val="24"/>
              </w:rPr>
            </w:pPr>
            <w:r>
              <w:rPr>
                <w:rFonts w:hint="eastAsia" w:ascii="仿宋" w:hAnsi="仿宋" w:eastAsia="仿宋" w:cs="仿宋"/>
                <w:i w:val="0"/>
                <w:caps w:val="0"/>
                <w:color w:val="auto"/>
                <w:spacing w:val="0"/>
                <w:sz w:val="21"/>
                <w:szCs w:val="21"/>
              </w:rPr>
              <w:t>文理兼收</w:t>
            </w:r>
          </w:p>
        </w:tc>
        <w:tc>
          <w:tcPr>
            <w:tcW w:w="1984"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100" w:afterAutospacing="0"/>
              <w:ind w:left="0" w:right="0"/>
              <w:jc w:val="center"/>
              <w:rPr>
                <w:rFonts w:hint="default" w:ascii="Calibri" w:hAnsi="Calibri" w:cs="Calibri"/>
                <w:color w:val="auto"/>
                <w:sz w:val="24"/>
                <w:szCs w:val="24"/>
              </w:rPr>
            </w:pPr>
            <w:r>
              <w:rPr>
                <w:rFonts w:hint="eastAsia" w:ascii="仿宋" w:hAnsi="仿宋" w:eastAsia="仿宋" w:cs="仿宋"/>
                <w:i w:val="0"/>
                <w:caps w:val="0"/>
                <w:color w:val="auto"/>
                <w:spacing w:val="0"/>
                <w:sz w:val="21"/>
                <w:szCs w:val="21"/>
              </w:rPr>
              <w:t>面向天津、河北、山西、内蒙古、辽宁、吉林、黑龙江、江苏、安徽、福建、江西、山东、河南、湖北、湖南、广西、重庆、四川、贵州、云南、甘肃、宁夏、新疆，共23省（市）、自治区招生。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417" w:hRule="atLeast"/>
        </w:trPr>
        <w:tc>
          <w:tcPr>
            <w:tcW w:w="1194"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100" w:afterAutospacing="0"/>
              <w:ind w:left="0" w:right="0"/>
              <w:jc w:val="center"/>
              <w:rPr>
                <w:rFonts w:hint="default" w:ascii="Calibri" w:hAnsi="Calibri" w:cs="Calibri"/>
                <w:color w:val="auto"/>
                <w:sz w:val="24"/>
                <w:szCs w:val="24"/>
              </w:rPr>
            </w:pPr>
            <w:r>
              <w:rPr>
                <w:rFonts w:hint="eastAsia" w:ascii="仿宋" w:hAnsi="仿宋" w:eastAsia="仿宋" w:cs="仿宋"/>
                <w:i w:val="0"/>
                <w:caps w:val="0"/>
                <w:color w:val="auto"/>
                <w:spacing w:val="0"/>
                <w:sz w:val="21"/>
                <w:szCs w:val="21"/>
              </w:rPr>
              <w:t>绘画</w:t>
            </w:r>
          </w:p>
        </w:tc>
        <w:tc>
          <w:tcPr>
            <w:tcW w:w="216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100" w:afterAutospacing="0"/>
              <w:ind w:left="0" w:right="0"/>
              <w:jc w:val="center"/>
              <w:rPr>
                <w:rFonts w:hint="default" w:ascii="Calibri" w:hAnsi="Calibri" w:cs="Calibri"/>
                <w:color w:val="auto"/>
                <w:sz w:val="24"/>
                <w:szCs w:val="24"/>
              </w:rPr>
            </w:pPr>
            <w:r>
              <w:rPr>
                <w:rFonts w:hint="eastAsia" w:ascii="仿宋" w:hAnsi="仿宋" w:eastAsia="仿宋" w:cs="仿宋"/>
                <w:i w:val="0"/>
                <w:caps w:val="0"/>
                <w:color w:val="auto"/>
                <w:spacing w:val="0"/>
                <w:sz w:val="21"/>
                <w:szCs w:val="21"/>
              </w:rPr>
              <w:t>中国画方向、油画方向、商业插画方向、艺术管理方向</w:t>
            </w:r>
          </w:p>
        </w:tc>
        <w:tc>
          <w:tcPr>
            <w:tcW w:w="106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100" w:afterAutospacing="0"/>
              <w:ind w:left="0" w:right="0"/>
              <w:jc w:val="center"/>
              <w:rPr>
                <w:rFonts w:hint="default" w:ascii="Calibri" w:hAnsi="Calibri" w:cs="Calibri"/>
                <w:color w:val="auto"/>
                <w:sz w:val="24"/>
                <w:szCs w:val="24"/>
              </w:rPr>
            </w:pPr>
            <w:r>
              <w:rPr>
                <w:rFonts w:hint="eastAsia" w:ascii="仿宋" w:hAnsi="仿宋" w:eastAsia="仿宋" w:cs="仿宋"/>
                <w:i w:val="0"/>
                <w:caps w:val="0"/>
                <w:color w:val="auto"/>
                <w:spacing w:val="0"/>
                <w:sz w:val="21"/>
                <w:szCs w:val="21"/>
              </w:rPr>
              <w:t>80</w:t>
            </w:r>
          </w:p>
        </w:tc>
        <w:tc>
          <w:tcPr>
            <w:tcW w:w="68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default" w:ascii="Times New Roman" w:hAnsi="Times New Roman" w:cs="Times New Roman"/>
                <w:i w:val="0"/>
                <w:caps w:val="0"/>
                <w:color w:val="auto"/>
                <w:spacing w:val="0"/>
                <w:sz w:val="20"/>
                <w:szCs w:val="20"/>
              </w:rPr>
            </w:pPr>
          </w:p>
        </w:tc>
        <w:tc>
          <w:tcPr>
            <w:tcW w:w="68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default" w:ascii="Times New Roman" w:hAnsi="Times New Roman" w:cs="Times New Roman"/>
                <w:i w:val="0"/>
                <w:caps w:val="0"/>
                <w:color w:val="auto"/>
                <w:spacing w:val="0"/>
                <w:sz w:val="20"/>
                <w:szCs w:val="20"/>
              </w:rPr>
            </w:pPr>
          </w:p>
        </w:tc>
        <w:tc>
          <w:tcPr>
            <w:tcW w:w="68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default" w:ascii="Times New Roman" w:hAnsi="Times New Roman" w:cs="Times New Roman"/>
                <w:i w:val="0"/>
                <w:caps w:val="0"/>
                <w:color w:val="auto"/>
                <w:spacing w:val="0"/>
                <w:sz w:val="20"/>
                <w:szCs w:val="20"/>
              </w:rPr>
            </w:pPr>
          </w:p>
        </w:tc>
        <w:tc>
          <w:tcPr>
            <w:tcW w:w="198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default" w:ascii="Times New Roman" w:hAnsi="Times New Roman" w:cs="Times New Roman"/>
                <w:i w:val="0"/>
                <w:caps w:val="0"/>
                <w:color w:val="auto"/>
                <w:spacing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134" w:hRule="atLeast"/>
        </w:trPr>
        <w:tc>
          <w:tcPr>
            <w:tcW w:w="1194"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100" w:afterAutospacing="0"/>
              <w:ind w:left="0" w:right="0"/>
              <w:jc w:val="center"/>
              <w:rPr>
                <w:rFonts w:hint="default" w:ascii="Calibri" w:hAnsi="Calibri" w:cs="Calibri"/>
                <w:color w:val="auto"/>
                <w:sz w:val="24"/>
                <w:szCs w:val="24"/>
              </w:rPr>
            </w:pPr>
            <w:r>
              <w:rPr>
                <w:rFonts w:hint="eastAsia" w:ascii="仿宋" w:hAnsi="仿宋" w:eastAsia="仿宋" w:cs="仿宋"/>
                <w:i w:val="0"/>
                <w:caps w:val="0"/>
                <w:color w:val="auto"/>
                <w:spacing w:val="0"/>
                <w:sz w:val="21"/>
                <w:szCs w:val="21"/>
              </w:rPr>
              <w:t>动画</w:t>
            </w:r>
          </w:p>
        </w:tc>
        <w:tc>
          <w:tcPr>
            <w:tcW w:w="216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100" w:afterAutospacing="0"/>
              <w:ind w:left="0" w:right="0"/>
              <w:jc w:val="center"/>
              <w:rPr>
                <w:rFonts w:hint="default" w:ascii="Calibri" w:hAnsi="Calibri" w:cs="Calibri"/>
                <w:color w:val="auto"/>
                <w:sz w:val="24"/>
                <w:szCs w:val="24"/>
              </w:rPr>
            </w:pPr>
            <w:r>
              <w:rPr>
                <w:rFonts w:hint="eastAsia" w:ascii="仿宋" w:hAnsi="仿宋" w:eastAsia="仿宋" w:cs="仿宋"/>
                <w:i w:val="0"/>
                <w:caps w:val="0"/>
                <w:color w:val="auto"/>
                <w:spacing w:val="0"/>
                <w:sz w:val="21"/>
                <w:szCs w:val="21"/>
              </w:rPr>
              <w:t>动画</w:t>
            </w:r>
          </w:p>
        </w:tc>
        <w:tc>
          <w:tcPr>
            <w:tcW w:w="106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100" w:afterAutospacing="0"/>
              <w:ind w:left="0" w:right="0"/>
              <w:jc w:val="center"/>
              <w:rPr>
                <w:rFonts w:hint="default" w:ascii="Calibri" w:hAnsi="Calibri" w:cs="Calibri"/>
                <w:color w:val="auto"/>
                <w:sz w:val="24"/>
                <w:szCs w:val="24"/>
              </w:rPr>
            </w:pPr>
            <w:r>
              <w:rPr>
                <w:rFonts w:hint="eastAsia" w:ascii="仿宋" w:hAnsi="仿宋" w:eastAsia="仿宋" w:cs="仿宋"/>
                <w:i w:val="0"/>
                <w:caps w:val="0"/>
                <w:color w:val="auto"/>
                <w:spacing w:val="0"/>
                <w:sz w:val="21"/>
                <w:szCs w:val="21"/>
              </w:rPr>
              <w:t>40</w:t>
            </w:r>
          </w:p>
        </w:tc>
        <w:tc>
          <w:tcPr>
            <w:tcW w:w="68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default" w:ascii="Times New Roman" w:hAnsi="Times New Roman" w:cs="Times New Roman"/>
                <w:i w:val="0"/>
                <w:caps w:val="0"/>
                <w:color w:val="auto"/>
                <w:spacing w:val="0"/>
                <w:sz w:val="20"/>
                <w:szCs w:val="20"/>
              </w:rPr>
            </w:pPr>
          </w:p>
        </w:tc>
        <w:tc>
          <w:tcPr>
            <w:tcW w:w="68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default" w:ascii="Times New Roman" w:hAnsi="Times New Roman" w:cs="Times New Roman"/>
                <w:i w:val="0"/>
                <w:caps w:val="0"/>
                <w:color w:val="auto"/>
                <w:spacing w:val="0"/>
                <w:sz w:val="20"/>
                <w:szCs w:val="20"/>
              </w:rPr>
            </w:pPr>
          </w:p>
        </w:tc>
        <w:tc>
          <w:tcPr>
            <w:tcW w:w="68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default" w:ascii="Times New Roman" w:hAnsi="Times New Roman" w:cs="Times New Roman"/>
                <w:i w:val="0"/>
                <w:caps w:val="0"/>
                <w:color w:val="auto"/>
                <w:spacing w:val="0"/>
                <w:sz w:val="20"/>
                <w:szCs w:val="20"/>
              </w:rPr>
            </w:pPr>
          </w:p>
        </w:tc>
        <w:tc>
          <w:tcPr>
            <w:tcW w:w="198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default" w:ascii="Times New Roman" w:hAnsi="Times New Roman" w:cs="Times New Roman"/>
                <w:i w:val="0"/>
                <w:caps w:val="0"/>
                <w:color w:val="auto"/>
                <w:spacing w:val="0"/>
                <w:sz w:val="20"/>
                <w:szCs w:val="20"/>
              </w:rPr>
            </w:pPr>
          </w:p>
        </w:tc>
      </w:tr>
    </w:tbl>
    <w:p>
      <w:pPr>
        <w:keepNext w:val="0"/>
        <w:keepLines w:val="0"/>
        <w:widowControl/>
        <w:suppressLineNumbers w:val="0"/>
        <w:shd w:val="clear" w:fill="FFFFFF"/>
        <w:spacing w:before="0" w:beforeAutospacing="0" w:after="0" w:afterAutospacing="0" w:line="600" w:lineRule="atLeast"/>
        <w:ind w:left="0" w:right="0" w:firstLine="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具体分省分专业招生计划以各省考试院（招办）当年公布为准。</w:t>
      </w:r>
    </w:p>
    <w:p>
      <w:pPr>
        <w:keepNext w:val="0"/>
        <w:keepLines w:val="0"/>
        <w:widowControl/>
        <w:suppressLineNumbers w:val="0"/>
        <w:shd w:val="clear" w:fill="FFFFFF"/>
        <w:spacing w:before="0" w:beforeAutospacing="0" w:after="0" w:afterAutospacing="0" w:line="600" w:lineRule="atLeast"/>
        <w:ind w:left="0" w:right="0" w:firstLine="0"/>
        <w:jc w:val="both"/>
        <w:rPr>
          <w:rFonts w:hint="default" w:ascii="Calibri" w:hAnsi="Calibri" w:cs="Calibri"/>
          <w:i w:val="0"/>
          <w:caps w:val="0"/>
          <w:color w:val="auto"/>
          <w:spacing w:val="0"/>
          <w:sz w:val="21"/>
          <w:szCs w:val="21"/>
        </w:rPr>
      </w:pPr>
      <w:r>
        <w:rPr>
          <w:rFonts w:hint="eastAsia" w:ascii="黑体" w:hAnsi="宋体" w:eastAsia="黑体" w:cs="黑体"/>
          <w:i w:val="0"/>
          <w:caps w:val="0"/>
          <w:color w:val="auto"/>
          <w:spacing w:val="0"/>
          <w:kern w:val="0"/>
          <w:sz w:val="28"/>
          <w:szCs w:val="28"/>
          <w:shd w:val="clear" w:fill="FFFFFF"/>
          <w:lang w:val="en-US" w:eastAsia="zh-CN" w:bidi="ar"/>
        </w:rPr>
        <w:t>六、填报高考志愿</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艺术类考生填报高考志愿与其他科类考生同步进行，具体请参照生源所在省级招办的安排。填报我校艺术类专业的考生，需同时符合以下条件：</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(一)符合2021年全国普通高等学校统一招生报名基本条件，体检标准依照《普通高等学校招生体检工作指导意见》的有关规定执行。</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(二)我校承认并使用各省级招办组织的美术类专业统考成绩(以下简称省级专业统考成绩)。考生需取得省级专业统考合格证。</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（三）文化课高考成绩达到考生所在省（市）、自治区艺术类本科录取控制分数线及以上。</w:t>
      </w:r>
    </w:p>
    <w:p>
      <w:pPr>
        <w:keepNext w:val="0"/>
        <w:keepLines w:val="0"/>
        <w:widowControl/>
        <w:suppressLineNumbers w:val="0"/>
        <w:shd w:val="clear" w:fill="FFFFFF"/>
        <w:spacing w:before="0" w:beforeAutospacing="0" w:after="0" w:afterAutospacing="0" w:line="600" w:lineRule="atLeast"/>
        <w:ind w:left="0" w:right="0" w:firstLine="0"/>
        <w:jc w:val="both"/>
        <w:rPr>
          <w:rFonts w:hint="default" w:ascii="Calibri" w:hAnsi="Calibri" w:cs="Calibri"/>
          <w:i w:val="0"/>
          <w:caps w:val="0"/>
          <w:color w:val="auto"/>
          <w:spacing w:val="0"/>
          <w:sz w:val="21"/>
          <w:szCs w:val="21"/>
        </w:rPr>
      </w:pPr>
      <w:r>
        <w:rPr>
          <w:rFonts w:hint="eastAsia" w:ascii="黑体" w:hAnsi="宋体" w:eastAsia="黑体" w:cs="黑体"/>
          <w:i w:val="0"/>
          <w:caps w:val="0"/>
          <w:color w:val="auto"/>
          <w:spacing w:val="0"/>
          <w:kern w:val="0"/>
          <w:sz w:val="28"/>
          <w:szCs w:val="28"/>
          <w:shd w:val="clear" w:fill="FFFFFF"/>
          <w:lang w:val="en-US" w:eastAsia="zh-CN" w:bidi="ar"/>
        </w:rPr>
        <w:t>七、录取原则</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1.仅录取省级专业统考成绩达到生源所在省（市）、自治区本科报考资格，同时文化课高考成绩达到生源所在省（市）、自治区艺术类本科录取控制分数线及以上的考生。</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2.录取时，根据分省招生计划，德、智、体全面考核，按综合成绩从高分到低分依次录取，综合成绩相同时优先录取文化课高考成绩较高的考生，综合成绩与文化课高考成绩均相同时,优先录取文化课高考相关科目成绩较高的考生（依次按照数学、语文、外语的成绩，从高分到低分顺序录取）。</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3.综合成绩计算方法：</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综合成绩=文化课高考成绩×50%+省级专业统考成绩×50%。</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注:各省院校志愿投档时,如省投档成绩与我校录取所使用综合成绩计算方式不同，按照省投档政策执行。</w:t>
      </w:r>
    </w:p>
    <w:p>
      <w:pPr>
        <w:keepNext w:val="0"/>
        <w:keepLines w:val="0"/>
        <w:widowControl/>
        <w:suppressLineNumbers w:val="0"/>
        <w:shd w:val="clear" w:fill="FFFFFF"/>
        <w:spacing w:before="0" w:beforeAutospacing="0" w:after="0" w:afterAutospacing="0" w:line="600" w:lineRule="atLeast"/>
        <w:ind w:left="0" w:right="0" w:firstLine="0"/>
        <w:jc w:val="both"/>
        <w:rPr>
          <w:rFonts w:hint="default" w:ascii="Calibri" w:hAnsi="Calibri" w:cs="Calibri"/>
          <w:i w:val="0"/>
          <w:caps w:val="0"/>
          <w:color w:val="auto"/>
          <w:spacing w:val="0"/>
          <w:sz w:val="21"/>
          <w:szCs w:val="21"/>
        </w:rPr>
      </w:pPr>
      <w:r>
        <w:rPr>
          <w:rFonts w:hint="eastAsia" w:ascii="黑体" w:hAnsi="宋体" w:eastAsia="黑体" w:cs="黑体"/>
          <w:i w:val="0"/>
          <w:caps w:val="0"/>
          <w:color w:val="auto"/>
          <w:spacing w:val="0"/>
          <w:kern w:val="0"/>
          <w:sz w:val="28"/>
          <w:szCs w:val="28"/>
          <w:shd w:val="clear" w:fill="FFFFFF"/>
          <w:lang w:val="en-US" w:eastAsia="zh-CN" w:bidi="ar"/>
        </w:rPr>
        <w:t>八、学费标准及奖学金</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设计学类（按专业类招生，包含视觉传达设计、环境设计专业）学生的学费为每生每学年12000元，绘画、动画专业学生的学费为每生每学年15000元（详见入学须知,如有调整，按天津市教委和物价部门统一调整后的标准执行）。</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学校设有校级奖学金；企业/社会奖学金（由企业/社会出资设立，奖励在专业学习、实践能力等方面表现优秀的学生，包括王克昌奖学金）；市级奖学金（包括天津市人民政府奖学金、天津市大学生创新创业奖学金）；市级荣誉称号（包括市级三好学生、市级优秀学生干部）；国家级奖学金、助学金（包括国家奖学金、国家励志奖学金、国家助学金）。</w:t>
      </w:r>
    </w:p>
    <w:p>
      <w:pPr>
        <w:keepNext w:val="0"/>
        <w:keepLines w:val="0"/>
        <w:widowControl/>
        <w:suppressLineNumbers w:val="0"/>
        <w:shd w:val="clear" w:fill="FFFFFF"/>
        <w:spacing w:before="0" w:beforeAutospacing="0" w:after="0" w:afterAutospacing="0" w:line="600" w:lineRule="atLeast"/>
        <w:ind w:left="0" w:right="0" w:firstLine="0"/>
        <w:jc w:val="both"/>
        <w:rPr>
          <w:rFonts w:hint="default" w:ascii="Calibri" w:hAnsi="Calibri" w:cs="Calibri"/>
          <w:i w:val="0"/>
          <w:caps w:val="0"/>
          <w:color w:val="auto"/>
          <w:spacing w:val="0"/>
          <w:sz w:val="21"/>
          <w:szCs w:val="21"/>
        </w:rPr>
      </w:pPr>
      <w:r>
        <w:rPr>
          <w:rFonts w:hint="eastAsia" w:ascii="黑体" w:hAnsi="宋体" w:eastAsia="黑体" w:cs="黑体"/>
          <w:i w:val="0"/>
          <w:caps w:val="0"/>
          <w:color w:val="auto"/>
          <w:spacing w:val="0"/>
          <w:kern w:val="0"/>
          <w:sz w:val="28"/>
          <w:szCs w:val="28"/>
          <w:shd w:val="clear" w:fill="FFFFFF"/>
          <w:lang w:val="en-US" w:eastAsia="zh-CN" w:bidi="ar"/>
        </w:rPr>
        <w:t>九、入学复查</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新生入学报到后按教育部和天津市教委的有关规定进行复查，对不符合有关规定或弄虚作假者，取消其入学资格。</w:t>
      </w:r>
    </w:p>
    <w:p>
      <w:pPr>
        <w:keepNext w:val="0"/>
        <w:keepLines w:val="0"/>
        <w:widowControl/>
        <w:suppressLineNumbers w:val="0"/>
        <w:shd w:val="clear" w:fill="FFFFFF"/>
        <w:spacing w:before="0" w:beforeAutospacing="0" w:after="0" w:afterAutospacing="0" w:line="600" w:lineRule="atLeast"/>
        <w:ind w:left="0" w:right="0" w:firstLine="0"/>
        <w:jc w:val="both"/>
        <w:rPr>
          <w:rFonts w:hint="default" w:ascii="Calibri" w:hAnsi="Calibri" w:cs="Calibri"/>
          <w:i w:val="0"/>
          <w:caps w:val="0"/>
          <w:color w:val="auto"/>
          <w:spacing w:val="0"/>
          <w:sz w:val="21"/>
          <w:szCs w:val="21"/>
        </w:rPr>
      </w:pPr>
      <w:r>
        <w:rPr>
          <w:rFonts w:hint="eastAsia" w:ascii="黑体" w:hAnsi="宋体" w:eastAsia="黑体" w:cs="黑体"/>
          <w:i w:val="0"/>
          <w:caps w:val="0"/>
          <w:color w:val="auto"/>
          <w:spacing w:val="0"/>
          <w:kern w:val="0"/>
          <w:sz w:val="28"/>
          <w:szCs w:val="28"/>
          <w:shd w:val="clear" w:fill="FFFFFF"/>
          <w:lang w:val="en-US" w:eastAsia="zh-CN" w:bidi="ar"/>
        </w:rPr>
        <w:t>十、联系方式</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通讯地址：天津市北辰区光荣道409号(邮政编码：300134)</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联系电话：022-26656785</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招生网址：http://zs.tjcu.edu.cn</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电子邮箱：tszsb@tjcu.edu.cn</w:t>
      </w:r>
    </w:p>
    <w:p>
      <w:pPr>
        <w:keepNext w:val="0"/>
        <w:keepLines w:val="0"/>
        <w:widowControl/>
        <w:suppressLineNumbers w:val="0"/>
        <w:shd w:val="clear" w:fill="FFFFFF"/>
        <w:spacing w:before="0" w:beforeAutospacing="0" w:after="0" w:afterAutospacing="0" w:line="600" w:lineRule="atLeast"/>
        <w:ind w:left="0" w:right="0" w:firstLine="560"/>
        <w:jc w:val="both"/>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kern w:val="0"/>
          <w:sz w:val="28"/>
          <w:szCs w:val="28"/>
          <w:shd w:val="clear" w:fill="FFFFFF"/>
          <w:lang w:val="en-US" w:eastAsia="zh-CN" w:bidi="ar"/>
        </w:rPr>
        <w:t>招办公众号：TS022-26656785</w:t>
      </w:r>
    </w:p>
    <w:p>
      <w:pPr>
        <w:rPr>
          <w:rFonts w:hint="eastAsia"/>
          <w:color w:val="auto"/>
          <w:lang w:val="en-US" w:eastAsia="zh-CN"/>
        </w:rPr>
      </w:pPr>
      <w:r>
        <w:rPr>
          <w:rFonts w:hint="eastAsia"/>
          <w:color w:val="auto"/>
          <w:lang w:val="en-US" w:eastAsia="zh-CN"/>
        </w:rPr>
        <w:t xml:space="preserve">  </w:t>
      </w:r>
      <w:bookmarkStart w:id="0" w:name="_GoBack"/>
      <w:bookmarkEnd w:id="0"/>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default"/>
          <w:color w:val="auto"/>
          <w:lang w:val="en-US" w:eastAsia="zh-CN"/>
        </w:rPr>
      </w:pPr>
      <w:r>
        <w:rPr>
          <w:rFonts w:hint="eastAsia"/>
          <w:color w:val="auto"/>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8F3DD6"/>
    <w:rsid w:val="0CD946C2"/>
    <w:rsid w:val="12FD5FC1"/>
    <w:rsid w:val="1A042809"/>
    <w:rsid w:val="26EC6D08"/>
    <w:rsid w:val="2D414143"/>
    <w:rsid w:val="313B4F5D"/>
    <w:rsid w:val="3607459C"/>
    <w:rsid w:val="43A869BF"/>
    <w:rsid w:val="43BC1CE9"/>
    <w:rsid w:val="531B7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2020-10-08T01:54:00Z</dcterms:created>
  <dc:creator>dell</dc:creator>
  <cp:lastModifiedBy>TJCU</cp:lastModifiedBy>
  <cp:lastPrinted>2020-12-24T03:34:00Z</cp:lastPrinted>
  <dcterms:modified xsi:type="dcterms:W3CDTF">2020-12-25T03:08:10Z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