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课程</w:t>
      </w:r>
      <w:r>
        <w:rPr>
          <w:rFonts w:hint="eastAsia"/>
          <w:b/>
          <w:bCs/>
          <w:sz w:val="24"/>
          <w:szCs w:val="32"/>
          <w:lang w:val="en-US" w:eastAsia="zh-CN"/>
        </w:rPr>
        <w:t>的</w:t>
      </w:r>
      <w:r>
        <w:rPr>
          <w:rFonts w:hint="eastAsia"/>
          <w:b/>
          <w:bCs/>
          <w:sz w:val="24"/>
          <w:szCs w:val="32"/>
        </w:rPr>
        <w:t>补考与重修</w:t>
      </w:r>
    </w:p>
    <w:p>
      <w:pPr>
        <w:rPr>
          <w:rFonts w:hint="eastAsia"/>
          <w:b/>
          <w:bCs/>
        </w:rPr>
      </w:pPr>
      <w:r>
        <w:drawing>
          <wp:inline distT="0" distB="0" distL="114300" distR="114300">
            <wp:extent cx="5309870" cy="1640205"/>
            <wp:effectExtent l="0" t="0" r="5080" b="17145"/>
            <wp:docPr id="6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</w:rPr>
        <w:t>补考</w:t>
      </w:r>
      <w:r>
        <w:rPr>
          <w:rFonts w:hint="eastAsia"/>
          <w:b/>
          <w:bCs/>
          <w:lang w:eastAsia="zh-CN"/>
        </w:rPr>
        <w:t>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当课程需要补考时，在</w:t>
      </w:r>
      <w:r>
        <w:rPr>
          <w:rFonts w:hint="eastAsia"/>
          <w:lang w:eastAsia="zh-CN"/>
        </w:rPr>
        <w:t>该课程正常修读学期的下一个学期初报名考试。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专业课需</w:t>
      </w:r>
      <w:r>
        <w:rPr>
          <w:rFonts w:hint="eastAsia"/>
          <w:lang w:val="en-US" w:eastAsia="zh-CN"/>
        </w:rPr>
        <w:t>提前</w:t>
      </w:r>
      <w:r>
        <w:rPr>
          <w:rFonts w:hint="eastAsia"/>
          <w:lang w:eastAsia="zh-CN"/>
        </w:rPr>
        <w:t>联系任课教师询问考查要求。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按任课教师要求，部分专业课无补考，</w:t>
      </w:r>
      <w:r>
        <w:rPr>
          <w:rFonts w:hint="eastAsia"/>
          <w:lang w:val="en-US" w:eastAsia="zh-CN"/>
        </w:rPr>
        <w:t>挂科后只能进行重修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重修：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当课程需要重修时，在</w:t>
      </w:r>
      <w:r>
        <w:rPr>
          <w:rFonts w:hint="eastAsia"/>
          <w:lang w:eastAsia="zh-CN"/>
        </w:rPr>
        <w:t>下一学年该课程正常修读的学期末报名考试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无补考专业课，需联系老师重新上课（无需选课）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专业课期初联系老师上课，期末报名考试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公共课重修无需上课，直接报名考试。</w:t>
      </w:r>
    </w:p>
    <w:p>
      <w:pPr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>体育课程补考与重修：</w:t>
      </w:r>
      <w:r>
        <w:rPr>
          <w:rFonts w:hint="eastAsia"/>
          <w:color w:val="auto"/>
          <w:highlight w:val="none"/>
          <w:lang w:val="en-US" w:eastAsia="zh-CN"/>
        </w:rPr>
        <w:t>需联系体育教学部，根据体育教学部要求进行补考和重修。</w:t>
      </w:r>
    </w:p>
    <w:p>
      <w:pPr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课程补考与重修报名：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831080" cy="2413000"/>
            <wp:effectExtent l="0" t="0" r="7620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按照报名通知，进入【考试报名】系统，选择相应课程报名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ZjFjZmU5YTQ1YWRlOGU5Yjk5YTAxZDk1ZTBhYTEifQ=="/>
  </w:docVars>
  <w:rsids>
    <w:rsidRoot w:val="00000000"/>
    <w:rsid w:val="3C3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2023-10-07T08:41:49Z</dcterms:created>
  <dc:creator>USER</dc:creator>
  <cp:lastModifiedBy>帝企鹅</cp:lastModifiedBy>
  <dcterms:modified xsi:type="dcterms:W3CDTF">2023-10-07T09:02:57Z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AE89ECA152B94A869331E7FE5C20A362_12</vt:lpwstr>
  </property>
</Properties>
</file>